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91FBE">
      <w:pPr>
        <w:spacing w:line="440" w:lineRule="exact"/>
        <w:jc w:val="center"/>
        <w:outlineLvl w:val="0"/>
        <w:rPr>
          <w:rFonts w:ascii="方正小标宋简体" w:hAnsi="宋体" w:eastAsia="方正小标宋简体" w:cs="宋体"/>
          <w:bCs/>
          <w:sz w:val="36"/>
          <w:szCs w:val="32"/>
        </w:rPr>
      </w:pPr>
      <w:r>
        <w:rPr>
          <w:rFonts w:hint="eastAsia" w:ascii="方正小标宋简体" w:hAnsi="宋体" w:eastAsia="方正小标宋简体" w:cs="宋体"/>
          <w:sz w:val="36"/>
          <w:szCs w:val="32"/>
        </w:rPr>
        <w:t>2027年全国硕士研究生招生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考试内容范围说明</w:t>
      </w:r>
    </w:p>
    <w:p w14:paraId="6FF388BF">
      <w:pPr>
        <w:spacing w:line="440" w:lineRule="exact"/>
        <w:jc w:val="center"/>
        <w:outlineLvl w:val="0"/>
        <w:rPr>
          <w:rFonts w:ascii="宋体" w:hAnsi="宋体" w:cs="宋体"/>
          <w:b/>
          <w:bCs/>
          <w:sz w:val="32"/>
          <w:szCs w:val="32"/>
          <w:highlight w:val="none"/>
        </w:rPr>
      </w:pPr>
    </w:p>
    <w:p w14:paraId="6CD20796">
      <w:pPr>
        <w:adjustRightInd w:val="0"/>
        <w:snapToGrid w:val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  <w:highlight w:val="none"/>
        </w:rPr>
        <w:t>考试科目名称:</w:t>
      </w:r>
      <w:r>
        <w:rPr>
          <w:rFonts w:ascii="宋体" w:hAnsi="宋体"/>
          <w:b/>
          <w:sz w:val="24"/>
          <w:highlight w:val="none"/>
        </w:rPr>
        <w:t xml:space="preserve"> </w:t>
      </w:r>
      <w:r>
        <w:rPr>
          <w:rFonts w:hint="eastAsia" w:ascii="宋体" w:hAnsi="宋体"/>
          <w:b/>
          <w:sz w:val="24"/>
          <w:highlight w:val="none"/>
        </w:rPr>
        <w:t xml:space="preserve">船舶力学 </w:t>
      </w:r>
      <w:r>
        <w:rPr>
          <w:rFonts w:ascii="宋体" w:hAnsi="宋体"/>
          <w:b/>
          <w:sz w:val="24"/>
          <w:highlight w:val="none"/>
        </w:rPr>
        <w:t xml:space="preserve"> </w:t>
      </w:r>
      <w:r>
        <w:rPr>
          <w:rFonts w:hint="eastAsia" w:ascii="Segoe UI Emoji" w:hAnsi="Segoe UI Emoji" w:eastAsia="Segoe UI Emoji" w:cs="Segoe UI Emoji"/>
          <w:b/>
          <w:sz w:val="24"/>
          <w:highlight w:val="none"/>
        </w:rPr>
        <w:sym w:font="Wingdings" w:char="F0FE"/>
      </w:r>
      <w:r>
        <w:rPr>
          <w:rFonts w:hint="eastAsia" w:ascii="宋体" w:hAnsi="宋体"/>
          <w:b/>
          <w:sz w:val="24"/>
          <w:highlight w:val="none"/>
        </w:rPr>
        <w:t xml:space="preserve">初试 </w:t>
      </w:r>
      <w:r>
        <w:rPr>
          <w:rFonts w:hint="eastAsia" w:ascii="宋体" w:hAnsi="宋体"/>
          <w:b/>
          <w:sz w:val="24"/>
        </w:rPr>
        <w:t xml:space="preserve"> □复试  □加试</w:t>
      </w: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6B82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2DD60">
            <w:pPr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考试内容范围:</w:t>
            </w:r>
          </w:p>
          <w:p w14:paraId="08C57FFA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流体力学部分：</w:t>
            </w:r>
          </w:p>
          <w:p w14:paraId="1F72A231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流体的物理性质</w:t>
            </w:r>
          </w:p>
          <w:p w14:paraId="0BC506D9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hint="eastAsia" w:ascii="宋体" w:hAnsi="宋体"/>
                <w:szCs w:val="22"/>
                <w:highlight w:val="none"/>
              </w:rPr>
              <w:t>流体的</w:t>
            </w:r>
            <w:r>
              <w:rPr>
                <w:highlight w:val="none"/>
              </w:rPr>
              <w:t>流动性、黏性和压缩性</w:t>
            </w:r>
            <w:r>
              <w:rPr>
                <w:rFonts w:hint="eastAsia"/>
                <w:highlight w:val="none"/>
              </w:rPr>
              <w:t>等</w:t>
            </w:r>
            <w:r>
              <w:rPr>
                <w:rFonts w:hint="eastAsia" w:ascii="宋体" w:hAnsi="宋体"/>
                <w:szCs w:val="22"/>
                <w:highlight w:val="none"/>
              </w:rPr>
              <w:t>基本性质。</w:t>
            </w:r>
          </w:p>
          <w:p w14:paraId="20A46C87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highlight w:val="none"/>
              </w:rPr>
              <w:t>流体质点与连续介质假设</w:t>
            </w:r>
            <w:r>
              <w:rPr>
                <w:rFonts w:hint="eastAsia"/>
                <w:highlight w:val="none"/>
              </w:rPr>
              <w:t>、</w:t>
            </w:r>
            <w:r>
              <w:rPr>
                <w:highlight w:val="none"/>
              </w:rPr>
              <w:t>流体质点受到力的</w:t>
            </w:r>
            <w:r>
              <w:rPr>
                <w:rFonts w:hint="eastAsia"/>
                <w:highlight w:val="none"/>
              </w:rPr>
              <w:t>类型</w:t>
            </w:r>
            <w:r>
              <w:rPr>
                <w:rFonts w:hint="eastAsia" w:ascii="宋体" w:hAnsi="宋体"/>
                <w:highlight w:val="none"/>
              </w:rPr>
              <w:t>。</w:t>
            </w:r>
          </w:p>
          <w:p w14:paraId="3ED2E91E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hint="eastAsia" w:ascii="宋体" w:hAnsi="宋体"/>
                <w:szCs w:val="22"/>
                <w:highlight w:val="none"/>
              </w:rPr>
              <w:t>流体的</w:t>
            </w:r>
            <w:r>
              <w:rPr>
                <w:rFonts w:ascii="宋体" w:hAnsi="宋体"/>
                <w:szCs w:val="22"/>
                <w:highlight w:val="none"/>
              </w:rPr>
              <w:t>状态方程</w:t>
            </w:r>
            <w:r>
              <w:rPr>
                <w:rFonts w:hint="eastAsia" w:ascii="宋体" w:hAnsi="宋体"/>
                <w:szCs w:val="22"/>
                <w:highlight w:val="none"/>
              </w:rPr>
              <w:t>、</w:t>
            </w:r>
            <w:r>
              <w:rPr>
                <w:rFonts w:ascii="宋体" w:hAnsi="宋体"/>
                <w:szCs w:val="22"/>
                <w:highlight w:val="none"/>
              </w:rPr>
              <w:t>压缩和热膨胀性</w:t>
            </w:r>
            <w:r>
              <w:rPr>
                <w:rFonts w:hint="eastAsia" w:ascii="宋体" w:hAnsi="宋体"/>
                <w:szCs w:val="22"/>
                <w:highlight w:val="none"/>
              </w:rPr>
              <w:t>。</w:t>
            </w:r>
          </w:p>
          <w:p w14:paraId="7F4EFBC7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hint="eastAsia" w:ascii="宋体" w:hAnsi="宋体"/>
                <w:szCs w:val="22"/>
                <w:highlight w:val="none"/>
              </w:rPr>
              <w:t>流体</w:t>
            </w:r>
            <w:r>
              <w:rPr>
                <w:rFonts w:ascii="宋体" w:hAnsi="宋体"/>
                <w:szCs w:val="22"/>
                <w:highlight w:val="none"/>
              </w:rPr>
              <w:t>动量、能量和质量输运定律</w:t>
            </w:r>
            <w:bookmarkStart w:id="0" w:name="_GoBack"/>
            <w:bookmarkEnd w:id="0"/>
            <w:r>
              <w:rPr>
                <w:rFonts w:hint="eastAsia" w:ascii="宋体" w:hAnsi="宋体"/>
                <w:szCs w:val="22"/>
                <w:highlight w:val="none"/>
              </w:rPr>
              <w:t>。</w:t>
            </w:r>
          </w:p>
          <w:p w14:paraId="60C1BA74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</w:t>
            </w:r>
            <w:r>
              <w:rPr>
                <w:rFonts w:ascii="宋体" w:hAnsi="宋体"/>
                <w:highlight w:val="none"/>
              </w:rPr>
              <w:t>层流与湍流现象</w:t>
            </w:r>
            <w:r>
              <w:rPr>
                <w:rFonts w:hint="eastAsia" w:ascii="宋体" w:hAnsi="宋体"/>
                <w:highlight w:val="none"/>
              </w:rPr>
              <w:t>。</w:t>
            </w:r>
          </w:p>
          <w:p w14:paraId="15D6868D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ascii="宋体" w:hAnsi="宋体"/>
                <w:szCs w:val="22"/>
                <w:highlight w:val="none"/>
              </w:rPr>
              <w:t>液体表面张力</w:t>
            </w:r>
            <w:r>
              <w:rPr>
                <w:rFonts w:hint="eastAsia" w:ascii="宋体" w:hAnsi="宋体"/>
                <w:szCs w:val="22"/>
                <w:highlight w:val="none"/>
              </w:rPr>
              <w:t>、</w:t>
            </w:r>
            <w:r>
              <w:rPr>
                <w:rFonts w:ascii="宋体" w:hAnsi="宋体"/>
                <w:szCs w:val="22"/>
                <w:highlight w:val="none"/>
              </w:rPr>
              <w:t>润湿和毛细现象</w:t>
            </w:r>
            <w:r>
              <w:rPr>
                <w:rFonts w:hint="eastAsia" w:ascii="宋体" w:hAnsi="宋体"/>
                <w:szCs w:val="22"/>
                <w:highlight w:val="none"/>
              </w:rPr>
              <w:t>。</w:t>
            </w:r>
          </w:p>
          <w:p w14:paraId="6B3B71E5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流体静力学</w:t>
            </w:r>
          </w:p>
          <w:p w14:paraId="628D413F">
            <w:pPr>
              <w:numPr>
                <w:ilvl w:val="0"/>
                <w:numId w:val="3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掌握流体平衡时的压强与基本方程</w:t>
            </w:r>
            <w:r>
              <w:rPr>
                <w:rFonts w:hint="eastAsia" w:ascii="宋体" w:hAnsi="宋体"/>
                <w:highlight w:val="none"/>
              </w:rPr>
              <w:t>、</w:t>
            </w:r>
            <w:r>
              <w:rPr>
                <w:rFonts w:ascii="宋体" w:hAnsi="宋体"/>
                <w:highlight w:val="none"/>
              </w:rPr>
              <w:t>均质流体的静力学压强</w:t>
            </w:r>
            <w:r>
              <w:rPr>
                <w:rFonts w:hint="eastAsia" w:ascii="宋体" w:hAnsi="宋体"/>
                <w:highlight w:val="none"/>
              </w:rPr>
              <w:t>。</w:t>
            </w:r>
          </w:p>
          <w:p w14:paraId="600D03BF">
            <w:pPr>
              <w:numPr>
                <w:ilvl w:val="0"/>
                <w:numId w:val="3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ascii="宋体" w:hAnsi="宋体"/>
                <w:szCs w:val="22"/>
                <w:highlight w:val="none"/>
              </w:rPr>
              <w:t>均质静止液体作用在物体表面上的压强合力</w:t>
            </w:r>
            <w:r>
              <w:rPr>
                <w:rFonts w:ascii="宋体" w:hAnsi="宋体"/>
                <w:highlight w:val="none"/>
              </w:rPr>
              <w:t>。</w:t>
            </w:r>
          </w:p>
          <w:p w14:paraId="4396F686">
            <w:pPr>
              <w:numPr>
                <w:ilvl w:val="0"/>
                <w:numId w:val="3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</w:t>
            </w:r>
            <w:r>
              <w:rPr>
                <w:rFonts w:ascii="宋体" w:hAnsi="宋体"/>
                <w:highlight w:val="none"/>
              </w:rPr>
              <w:t>大气海洋中的平衡压强变化</w:t>
            </w:r>
            <w:r>
              <w:rPr>
                <w:rFonts w:hint="eastAsia" w:ascii="宋体" w:hAnsi="宋体"/>
                <w:highlight w:val="none"/>
              </w:rPr>
              <w:t>规律。</w:t>
            </w:r>
          </w:p>
          <w:p w14:paraId="6E55ABDF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积分形式流体动力学与伯努利方程</w:t>
            </w:r>
          </w:p>
          <w:p w14:paraId="67AF8305">
            <w:pPr>
              <w:numPr>
                <w:ilvl w:val="0"/>
                <w:numId w:val="4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hint="eastAsia" w:ascii="宋体" w:hAnsi="宋体"/>
                <w:szCs w:val="22"/>
                <w:highlight w:val="none"/>
              </w:rPr>
              <w:t>描述流体运动的</w:t>
            </w:r>
            <w:r>
              <w:rPr>
                <w:rFonts w:hint="eastAsia" w:ascii="宋体" w:hAnsi="宋体"/>
                <w:highlight w:val="none"/>
              </w:rPr>
              <w:t>欧拉法和拉格朗日法、</w:t>
            </w:r>
            <w:r>
              <w:rPr>
                <w:rFonts w:ascii="宋体" w:hAnsi="宋体"/>
                <w:highlight w:val="none"/>
              </w:rPr>
              <w:t>控制体</w:t>
            </w:r>
            <w:r>
              <w:rPr>
                <w:rFonts w:hint="eastAsia" w:ascii="宋体" w:hAnsi="宋体"/>
                <w:highlight w:val="none"/>
              </w:rPr>
              <w:t>概念及其运用。</w:t>
            </w:r>
          </w:p>
          <w:p w14:paraId="53423E24">
            <w:pPr>
              <w:numPr>
                <w:ilvl w:val="0"/>
                <w:numId w:val="4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理解和掌握</w:t>
            </w:r>
            <w:r>
              <w:rPr>
                <w:rFonts w:ascii="宋体" w:hAnsi="宋体"/>
                <w:highlight w:val="none"/>
              </w:rPr>
              <w:t>积分形式流体连续方程</w:t>
            </w:r>
            <w:r>
              <w:rPr>
                <w:rFonts w:hint="eastAsia" w:ascii="宋体" w:hAnsi="宋体"/>
                <w:highlight w:val="none"/>
              </w:rPr>
              <w:t>、积分形式</w:t>
            </w:r>
            <w:r>
              <w:rPr>
                <w:rFonts w:ascii="宋体" w:hAnsi="宋体"/>
                <w:highlight w:val="none"/>
              </w:rPr>
              <w:t>流体动量方程</w:t>
            </w:r>
            <w:r>
              <w:rPr>
                <w:rFonts w:hint="eastAsia" w:ascii="宋体" w:hAnsi="宋体"/>
                <w:highlight w:val="none"/>
              </w:rPr>
              <w:t>与流体受力分析方法。</w:t>
            </w:r>
          </w:p>
          <w:p w14:paraId="2F56D76D">
            <w:pPr>
              <w:numPr>
                <w:ilvl w:val="0"/>
                <w:numId w:val="4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理解和掌握</w:t>
            </w:r>
            <w:r>
              <w:rPr>
                <w:rFonts w:ascii="宋体" w:hAnsi="宋体"/>
                <w:highlight w:val="none"/>
              </w:rPr>
              <w:t>流线与流动形态可视化</w:t>
            </w:r>
            <w:r>
              <w:rPr>
                <w:rFonts w:hint="eastAsia" w:ascii="宋体" w:hAnsi="宋体"/>
                <w:highlight w:val="none"/>
              </w:rPr>
              <w:t>方法</w:t>
            </w:r>
            <w:r>
              <w:rPr>
                <w:rFonts w:ascii="宋体" w:hAnsi="宋体"/>
                <w:highlight w:val="none"/>
              </w:rPr>
              <w:t>。</w:t>
            </w:r>
          </w:p>
          <w:p w14:paraId="5893FA5B">
            <w:pPr>
              <w:numPr>
                <w:ilvl w:val="0"/>
                <w:numId w:val="4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理解和掌握</w:t>
            </w:r>
            <w:r>
              <w:rPr>
                <w:highlight w:val="none"/>
              </w:rPr>
              <w:t>定常流的伯努利方程</w:t>
            </w:r>
            <w:r>
              <w:rPr>
                <w:rFonts w:hint="eastAsia" w:ascii="宋体" w:hAnsi="宋体"/>
                <w:highlight w:val="none"/>
              </w:rPr>
              <w:t>并熟练应用伯努利方程求解定常流动问题。</w:t>
            </w:r>
          </w:p>
          <w:p w14:paraId="4FA7FF7A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宋体" w:hAnsi="宋体"/>
                <w:sz w:val="24"/>
                <w:highlight w:val="none"/>
              </w:rPr>
              <w:t>物质导数与流体运动微分方程</w:t>
            </w:r>
          </w:p>
          <w:p w14:paraId="7B00C156">
            <w:pPr>
              <w:numPr>
                <w:ilvl w:val="0"/>
                <w:numId w:val="5"/>
              </w:numPr>
              <w:spacing w:line="380" w:lineRule="exac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hint="eastAsia" w:ascii="宋体" w:hAnsi="宋体"/>
                <w:highlight w:val="none"/>
              </w:rPr>
              <w:t>物质导数、</w:t>
            </w:r>
            <w:r>
              <w:rPr>
                <w:rFonts w:ascii="宋体" w:hAnsi="宋体"/>
                <w:szCs w:val="22"/>
                <w:highlight w:val="none"/>
              </w:rPr>
              <w:t>流体微分形式的连续方程</w:t>
            </w:r>
            <w:r>
              <w:rPr>
                <w:rFonts w:hint="eastAsia" w:ascii="宋体" w:hAnsi="宋体"/>
                <w:highlight w:val="none"/>
              </w:rPr>
              <w:t>。</w:t>
            </w:r>
          </w:p>
          <w:p w14:paraId="6BD4AA54">
            <w:pPr>
              <w:numPr>
                <w:ilvl w:val="0"/>
                <w:numId w:val="5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理解和</w:t>
            </w:r>
            <w:r>
              <w:rPr>
                <w:rFonts w:ascii="宋体" w:hAnsi="宋体"/>
                <w:szCs w:val="21"/>
                <w:highlight w:val="none"/>
              </w:rPr>
              <w:t>掌握流体微分形式的动量方程</w:t>
            </w:r>
            <w:r>
              <w:rPr>
                <w:rFonts w:hint="eastAsia" w:ascii="宋体" w:hAnsi="宋体"/>
                <w:szCs w:val="21"/>
                <w:highlight w:val="none"/>
              </w:rPr>
              <w:t>（</w:t>
            </w:r>
            <w:r>
              <w:rPr>
                <w:rFonts w:ascii="宋体" w:hAnsi="宋体"/>
                <w:szCs w:val="21"/>
                <w:highlight w:val="none"/>
              </w:rPr>
              <w:t>欧拉方程</w:t>
            </w:r>
            <w:r>
              <w:rPr>
                <w:rFonts w:hint="eastAsia" w:ascii="宋体" w:hAnsi="宋体"/>
                <w:szCs w:val="21"/>
                <w:highlight w:val="none"/>
              </w:rPr>
              <w:t>、</w:t>
            </w:r>
            <w:r>
              <w:rPr>
                <w:rFonts w:ascii="宋体" w:hAnsi="宋体"/>
                <w:szCs w:val="21"/>
                <w:highlight w:val="none"/>
              </w:rPr>
              <w:t>纳维-斯托克斯方程</w:t>
            </w:r>
            <w:r>
              <w:rPr>
                <w:rFonts w:hint="eastAsia" w:ascii="宋体" w:hAnsi="宋体"/>
                <w:szCs w:val="21"/>
                <w:highlight w:val="none"/>
              </w:rPr>
              <w:t>）及其边界条件。</w:t>
            </w:r>
          </w:p>
          <w:p w14:paraId="789BD360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宋体" w:hAnsi="宋体"/>
                <w:sz w:val="24"/>
                <w:highlight w:val="none"/>
              </w:rPr>
              <w:t>量纲分析与相似理论</w:t>
            </w:r>
          </w:p>
          <w:p w14:paraId="0D090E47">
            <w:pPr>
              <w:numPr>
                <w:ilvl w:val="0"/>
                <w:numId w:val="6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</w:t>
            </w:r>
            <w:r>
              <w:rPr>
                <w:rFonts w:ascii="宋体" w:hAnsi="宋体"/>
                <w:szCs w:val="21"/>
                <w:highlight w:val="none"/>
              </w:rPr>
              <w:t>量纲齐次原理与应用</w:t>
            </w:r>
            <w:r>
              <w:rPr>
                <w:rFonts w:hint="eastAsia" w:ascii="宋体" w:hAnsi="宋体"/>
                <w:szCs w:val="21"/>
                <w:highlight w:val="none"/>
              </w:rPr>
              <w:t>。</w:t>
            </w:r>
          </w:p>
          <w:p w14:paraId="2F756BC5">
            <w:pPr>
              <w:numPr>
                <w:ilvl w:val="0"/>
                <w:numId w:val="6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</w:t>
            </w:r>
            <w:r>
              <w:rPr>
                <w:rFonts w:ascii="宋体" w:hAnsi="宋体"/>
                <w:szCs w:val="21"/>
                <w:highlight w:val="none"/>
              </w:rPr>
              <w:sym w:font="Symbol" w:char="F0D5"/>
            </w:r>
            <w:r>
              <w:rPr>
                <w:rFonts w:ascii="宋体" w:hAnsi="宋体"/>
                <w:szCs w:val="21"/>
                <w:highlight w:val="none"/>
              </w:rPr>
              <w:t>定理与</w:t>
            </w:r>
            <w:r>
              <w:rPr>
                <w:rFonts w:hint="eastAsia" w:ascii="宋体" w:hAnsi="宋体"/>
                <w:szCs w:val="21"/>
                <w:highlight w:val="none"/>
              </w:rPr>
              <w:t>基于量纲表的</w:t>
            </w:r>
            <w:r>
              <w:rPr>
                <w:rFonts w:ascii="宋体" w:hAnsi="宋体"/>
                <w:szCs w:val="21"/>
                <w:highlight w:val="none"/>
              </w:rPr>
              <w:t>流动问题无量纲化</w:t>
            </w:r>
            <w:r>
              <w:rPr>
                <w:rFonts w:hint="eastAsia" w:ascii="宋体" w:hAnsi="宋体"/>
                <w:szCs w:val="21"/>
                <w:highlight w:val="none"/>
              </w:rPr>
              <w:t>方法</w:t>
            </w:r>
            <w:r>
              <w:rPr>
                <w:rFonts w:ascii="宋体" w:hAnsi="宋体"/>
                <w:szCs w:val="21"/>
                <w:highlight w:val="none"/>
              </w:rPr>
              <w:t>。</w:t>
            </w:r>
          </w:p>
          <w:p w14:paraId="46B44453">
            <w:pPr>
              <w:numPr>
                <w:ilvl w:val="0"/>
                <w:numId w:val="6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</w:t>
            </w:r>
            <w:r>
              <w:rPr>
                <w:rFonts w:ascii="宋体" w:hAnsi="宋体"/>
                <w:szCs w:val="21"/>
                <w:highlight w:val="none"/>
              </w:rPr>
              <w:t>无量纲形式流体运动方程。</w:t>
            </w:r>
          </w:p>
          <w:p w14:paraId="0CAE033D">
            <w:pPr>
              <w:numPr>
                <w:ilvl w:val="0"/>
                <w:numId w:val="6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</w:t>
            </w:r>
            <w:r>
              <w:rPr>
                <w:rFonts w:ascii="宋体" w:hAnsi="宋体"/>
                <w:szCs w:val="21"/>
                <w:highlight w:val="none"/>
              </w:rPr>
              <w:t>模型实验相似准则</w:t>
            </w:r>
            <w:r>
              <w:rPr>
                <w:rFonts w:hint="eastAsia" w:ascii="宋体" w:hAnsi="宋体"/>
                <w:szCs w:val="21"/>
                <w:highlight w:val="none"/>
              </w:rPr>
              <w:t>及其运用。</w:t>
            </w:r>
          </w:p>
          <w:p w14:paraId="0ABF01E5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宋体" w:hAnsi="宋体"/>
                <w:sz w:val="24"/>
                <w:highlight w:val="none"/>
              </w:rPr>
              <w:t>管道内层流与湍流</w:t>
            </w:r>
            <w:r>
              <w:rPr>
                <w:rFonts w:hint="eastAsia" w:ascii="宋体" w:hAnsi="宋体"/>
                <w:sz w:val="24"/>
                <w:highlight w:val="none"/>
              </w:rPr>
              <w:t>、</w:t>
            </w:r>
            <w:r>
              <w:rPr>
                <w:rFonts w:ascii="宋体" w:hAnsi="宋体"/>
                <w:sz w:val="24"/>
                <w:highlight w:val="none"/>
              </w:rPr>
              <w:t>边界层与流动分离</w:t>
            </w:r>
          </w:p>
          <w:p w14:paraId="5CB873A6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ascii="宋体" w:hAnsi="宋体"/>
                <w:szCs w:val="22"/>
                <w:highlight w:val="none"/>
              </w:rPr>
              <w:t>黏性流的三个基本现象</w:t>
            </w:r>
            <w:r>
              <w:rPr>
                <w:rFonts w:hint="eastAsia" w:ascii="宋体" w:hAnsi="宋体"/>
                <w:szCs w:val="22"/>
                <w:highlight w:val="none"/>
              </w:rPr>
              <w:t>。</w:t>
            </w:r>
          </w:p>
          <w:p w14:paraId="2B398FC2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ascii="宋体" w:hAnsi="宋体"/>
                <w:szCs w:val="22"/>
                <w:highlight w:val="none"/>
              </w:rPr>
              <w:t>泊肃叶流动</w:t>
            </w:r>
            <w:r>
              <w:rPr>
                <w:rFonts w:hint="eastAsia" w:ascii="宋体" w:hAnsi="宋体"/>
                <w:szCs w:val="22"/>
                <w:highlight w:val="none"/>
              </w:rPr>
              <w:t>、理解</w:t>
            </w:r>
            <w:r>
              <w:rPr>
                <w:rFonts w:ascii="宋体" w:hAnsi="宋体"/>
                <w:szCs w:val="22"/>
                <w:highlight w:val="none"/>
              </w:rPr>
              <w:t>管内过渡流和湍流</w:t>
            </w:r>
            <w:r>
              <w:rPr>
                <w:rFonts w:hint="eastAsia" w:ascii="宋体" w:hAnsi="宋体"/>
                <w:szCs w:val="22"/>
                <w:highlight w:val="none"/>
              </w:rPr>
              <w:t>现象。</w:t>
            </w:r>
          </w:p>
          <w:p w14:paraId="5A4CC0E5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ascii="宋体" w:hAnsi="宋体"/>
                <w:szCs w:val="22"/>
                <w:highlight w:val="none"/>
              </w:rPr>
              <w:t>管流系统能量方程</w:t>
            </w:r>
            <w:r>
              <w:rPr>
                <w:rFonts w:hint="eastAsia" w:ascii="宋体" w:hAnsi="宋体"/>
                <w:szCs w:val="22"/>
                <w:highlight w:val="none"/>
              </w:rPr>
              <w:t>及其</w:t>
            </w:r>
            <w:r>
              <w:rPr>
                <w:rFonts w:ascii="宋体" w:hAnsi="宋体"/>
                <w:szCs w:val="22"/>
                <w:highlight w:val="none"/>
              </w:rPr>
              <w:t>与伯努利方程的关系</w:t>
            </w:r>
            <w:r>
              <w:rPr>
                <w:rFonts w:hint="eastAsia" w:ascii="宋体" w:hAnsi="宋体"/>
                <w:szCs w:val="22"/>
                <w:highlight w:val="none"/>
              </w:rPr>
              <w:t>。</w:t>
            </w:r>
          </w:p>
          <w:p w14:paraId="4D90EC9A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ascii="宋体" w:hAnsi="宋体"/>
                <w:szCs w:val="22"/>
                <w:highlight w:val="none"/>
              </w:rPr>
              <w:t>平板层流边界层</w:t>
            </w:r>
            <w:r>
              <w:rPr>
                <w:rFonts w:hint="eastAsia" w:ascii="宋体" w:hAnsi="宋体"/>
                <w:szCs w:val="22"/>
                <w:highlight w:val="none"/>
              </w:rPr>
              <w:t>速度分布、理解</w:t>
            </w:r>
            <w:r>
              <w:rPr>
                <w:rFonts w:ascii="宋体" w:hAnsi="宋体"/>
                <w:szCs w:val="22"/>
                <w:highlight w:val="none"/>
              </w:rPr>
              <w:t>位移厚度和动量损失厚度</w:t>
            </w:r>
            <w:r>
              <w:rPr>
                <w:rFonts w:hint="eastAsia" w:ascii="宋体" w:hAnsi="宋体"/>
                <w:szCs w:val="22"/>
                <w:highlight w:val="none"/>
              </w:rPr>
              <w:t>。</w:t>
            </w:r>
          </w:p>
          <w:p w14:paraId="4BD1C0DD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</w:t>
            </w:r>
            <w:r>
              <w:rPr>
                <w:rFonts w:ascii="宋体" w:hAnsi="宋体"/>
                <w:szCs w:val="22"/>
                <w:highlight w:val="none"/>
              </w:rPr>
              <w:t>曲面边界层与流动分离</w:t>
            </w:r>
            <w:r>
              <w:rPr>
                <w:rFonts w:hint="eastAsia" w:ascii="宋体" w:hAnsi="宋体"/>
                <w:szCs w:val="22"/>
                <w:highlight w:val="none"/>
              </w:rPr>
              <w:t>、</w:t>
            </w:r>
            <w:r>
              <w:rPr>
                <w:rFonts w:ascii="宋体" w:hAnsi="宋体"/>
                <w:szCs w:val="22"/>
                <w:highlight w:val="none"/>
              </w:rPr>
              <w:t>圆柱尾流与卡门涡街</w:t>
            </w:r>
            <w:r>
              <w:rPr>
                <w:rFonts w:hint="eastAsia" w:ascii="宋体" w:hAnsi="宋体"/>
                <w:szCs w:val="22"/>
                <w:highlight w:val="none"/>
              </w:rPr>
              <w:t>。</w:t>
            </w:r>
          </w:p>
          <w:p w14:paraId="77508314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理解和</w:t>
            </w:r>
            <w:r>
              <w:rPr>
                <w:rFonts w:ascii="宋体" w:hAnsi="宋体"/>
                <w:highlight w:val="none"/>
              </w:rPr>
              <w:t>掌握钝体和流线型体的阻力</w:t>
            </w:r>
            <w:r>
              <w:rPr>
                <w:rFonts w:hint="eastAsia" w:ascii="宋体" w:hAnsi="宋体"/>
                <w:highlight w:val="none"/>
              </w:rPr>
              <w:t>（</w:t>
            </w:r>
            <w:r>
              <w:rPr>
                <w:rFonts w:ascii="宋体" w:hAnsi="宋体"/>
                <w:highlight w:val="none"/>
              </w:rPr>
              <w:t>摩擦阻力与压阻力</w:t>
            </w:r>
            <w:r>
              <w:rPr>
                <w:rFonts w:hint="eastAsia" w:ascii="宋体" w:hAnsi="宋体"/>
                <w:highlight w:val="none"/>
              </w:rPr>
              <w:t>）及其实际应用。</w:t>
            </w:r>
          </w:p>
          <w:p w14:paraId="66C19AE3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宋体" w:hAnsi="宋体"/>
                <w:sz w:val="24"/>
                <w:highlight w:val="none"/>
              </w:rPr>
              <w:t>涡旋流动与无旋流动</w:t>
            </w:r>
          </w:p>
          <w:p w14:paraId="2C5FE3C9">
            <w:pPr>
              <w:numPr>
                <w:ilvl w:val="0"/>
                <w:numId w:val="8"/>
              </w:numPr>
              <w:spacing w:line="380" w:lineRule="exact"/>
              <w:rPr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理解和掌握</w:t>
            </w:r>
            <w:r>
              <w:rPr>
                <w:rFonts w:ascii="宋体" w:hAnsi="宋体"/>
                <w:szCs w:val="21"/>
                <w:highlight w:val="none"/>
              </w:rPr>
              <w:t>流体微元的四种运动类型</w:t>
            </w:r>
            <w:r>
              <w:rPr>
                <w:rFonts w:hint="eastAsia" w:ascii="宋体" w:hAnsi="宋体"/>
                <w:szCs w:val="21"/>
                <w:highlight w:val="none"/>
              </w:rPr>
              <w:t>、</w:t>
            </w:r>
            <w:r>
              <w:rPr>
                <w:rFonts w:ascii="宋体" w:hAnsi="宋体"/>
                <w:szCs w:val="21"/>
                <w:highlight w:val="none"/>
              </w:rPr>
              <w:t>流场的涡量与速度环量</w:t>
            </w:r>
            <w:r>
              <w:rPr>
                <w:rFonts w:hint="eastAsia" w:ascii="宋体" w:hAnsi="宋体"/>
                <w:szCs w:val="21"/>
                <w:highlight w:val="none"/>
              </w:rPr>
              <w:t>。</w:t>
            </w:r>
          </w:p>
          <w:p w14:paraId="1B29CA39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理解和掌握</w:t>
            </w:r>
            <w:r>
              <w:rPr>
                <w:rFonts w:ascii="宋体" w:hAnsi="宋体"/>
                <w:szCs w:val="21"/>
                <w:highlight w:val="none"/>
              </w:rPr>
              <w:t>无旋流动的速度势</w:t>
            </w:r>
            <w:r>
              <w:rPr>
                <w:rFonts w:hint="eastAsia" w:ascii="宋体" w:hAnsi="宋体"/>
                <w:szCs w:val="21"/>
                <w:highlight w:val="none"/>
              </w:rPr>
              <w:t>及</w:t>
            </w:r>
            <w:r>
              <w:rPr>
                <w:rFonts w:ascii="宋体" w:hAnsi="宋体"/>
                <w:szCs w:val="21"/>
                <w:highlight w:val="none"/>
              </w:rPr>
              <w:t>由无旋流速求势函数</w:t>
            </w:r>
            <w:r>
              <w:rPr>
                <w:rFonts w:hint="eastAsia" w:ascii="宋体" w:hAnsi="宋体"/>
                <w:szCs w:val="21"/>
                <w:highlight w:val="none"/>
              </w:rPr>
              <w:t>。</w:t>
            </w:r>
          </w:p>
          <w:p w14:paraId="6C8D7E4B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理解和掌握</w:t>
            </w:r>
            <w:r>
              <w:rPr>
                <w:rFonts w:ascii="宋体" w:hAnsi="宋体"/>
                <w:szCs w:val="21"/>
                <w:highlight w:val="none"/>
              </w:rPr>
              <w:t>不可压平面流动的流函数</w:t>
            </w:r>
            <w:r>
              <w:rPr>
                <w:rFonts w:hint="eastAsia" w:ascii="宋体" w:hAnsi="宋体"/>
                <w:szCs w:val="21"/>
                <w:highlight w:val="none"/>
              </w:rPr>
              <w:t>概念。</w:t>
            </w:r>
          </w:p>
          <w:p w14:paraId="63E7523A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理解和掌握</w:t>
            </w:r>
            <w:r>
              <w:rPr>
                <w:rFonts w:ascii="宋体" w:hAnsi="宋体"/>
                <w:szCs w:val="21"/>
                <w:highlight w:val="none"/>
              </w:rPr>
              <w:t>平面势流基本解</w:t>
            </w:r>
            <w:r>
              <w:rPr>
                <w:rFonts w:hint="eastAsia" w:ascii="宋体" w:hAnsi="宋体"/>
                <w:szCs w:val="21"/>
                <w:highlight w:val="none"/>
              </w:rPr>
              <w:t>（点源/汇、点涡、基本流叠加）。</w:t>
            </w:r>
          </w:p>
          <w:p w14:paraId="7C9D5FAB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掌握势流的</w:t>
            </w:r>
            <w:r>
              <w:rPr>
                <w:rFonts w:ascii="宋体" w:hAnsi="宋体"/>
                <w:szCs w:val="21"/>
                <w:highlight w:val="none"/>
              </w:rPr>
              <w:t>圆柱绕流</w:t>
            </w:r>
            <w:r>
              <w:rPr>
                <w:rFonts w:hint="eastAsia" w:ascii="宋体" w:hAnsi="宋体"/>
                <w:szCs w:val="21"/>
                <w:highlight w:val="none"/>
              </w:rPr>
              <w:t>（流线、流速和压强分布）及其与粘性绕流差异。</w:t>
            </w:r>
          </w:p>
          <w:p w14:paraId="2CA14371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</w:t>
            </w:r>
            <w:r>
              <w:rPr>
                <w:rFonts w:ascii="宋体" w:hAnsi="宋体"/>
                <w:szCs w:val="21"/>
                <w:highlight w:val="none"/>
              </w:rPr>
              <w:t>圆柱绕流叠加点涡流特性</w:t>
            </w:r>
            <w:r>
              <w:rPr>
                <w:rFonts w:hint="eastAsia" w:ascii="宋体" w:hAnsi="宋体"/>
                <w:szCs w:val="21"/>
                <w:highlight w:val="none"/>
              </w:rPr>
              <w:t>、</w:t>
            </w:r>
            <w:r>
              <w:rPr>
                <w:rFonts w:ascii="宋体" w:hAnsi="宋体"/>
                <w:szCs w:val="21"/>
                <w:highlight w:val="none"/>
              </w:rPr>
              <w:t>马格努斯效应</w:t>
            </w:r>
            <w:r>
              <w:rPr>
                <w:rFonts w:hint="eastAsia" w:ascii="宋体" w:hAnsi="宋体"/>
                <w:szCs w:val="21"/>
                <w:highlight w:val="none"/>
              </w:rPr>
              <w:t>及其应用。</w:t>
            </w:r>
          </w:p>
          <w:p w14:paraId="5AD4AC81">
            <w:pPr>
              <w:numPr>
                <w:ilvl w:val="0"/>
                <w:numId w:val="8"/>
              </w:numPr>
              <w:spacing w:line="380" w:lineRule="exact"/>
              <w:rPr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理解和掌握</w:t>
            </w:r>
            <w:r>
              <w:rPr>
                <w:rFonts w:ascii="宋体" w:hAnsi="宋体"/>
                <w:szCs w:val="21"/>
                <w:highlight w:val="none"/>
              </w:rPr>
              <w:t>机翼升力与环量分析</w:t>
            </w:r>
            <w:r>
              <w:rPr>
                <w:rFonts w:hint="eastAsia" w:ascii="宋体" w:hAnsi="宋体"/>
                <w:szCs w:val="21"/>
                <w:highlight w:val="none"/>
              </w:rPr>
              <w:t>。</w:t>
            </w:r>
          </w:p>
          <w:p w14:paraId="2B2E6E8D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宋体" w:hAnsi="宋体"/>
                <w:sz w:val="24"/>
                <w:highlight w:val="none"/>
              </w:rPr>
              <w:t>水波理论</w:t>
            </w:r>
          </w:p>
          <w:p w14:paraId="2F53D50A">
            <w:pPr>
              <w:numPr>
                <w:ilvl w:val="0"/>
                <w:numId w:val="9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</w:t>
            </w:r>
            <w:r>
              <w:rPr>
                <w:rFonts w:ascii="宋体" w:hAnsi="宋体"/>
                <w:szCs w:val="21"/>
                <w:highlight w:val="none"/>
              </w:rPr>
              <w:t>水波问题</w:t>
            </w:r>
            <w:r>
              <w:rPr>
                <w:rFonts w:hint="eastAsia" w:ascii="宋体" w:hAnsi="宋体"/>
                <w:szCs w:val="21"/>
                <w:highlight w:val="none"/>
              </w:rPr>
              <w:t>的</w:t>
            </w:r>
            <w:r>
              <w:rPr>
                <w:rFonts w:ascii="宋体" w:hAnsi="宋体"/>
                <w:szCs w:val="21"/>
                <w:highlight w:val="none"/>
              </w:rPr>
              <w:t>无量纲过程</w:t>
            </w:r>
            <w:r>
              <w:rPr>
                <w:rFonts w:hint="eastAsia" w:ascii="宋体" w:hAnsi="宋体"/>
                <w:szCs w:val="21"/>
                <w:highlight w:val="none"/>
              </w:rPr>
              <w:t>、</w:t>
            </w:r>
            <w:r>
              <w:rPr>
                <w:rFonts w:ascii="宋体" w:hAnsi="宋体"/>
                <w:szCs w:val="21"/>
                <w:highlight w:val="none"/>
              </w:rPr>
              <w:t>黏性和表面张力</w:t>
            </w:r>
            <w:r>
              <w:rPr>
                <w:rFonts w:hint="eastAsia" w:ascii="宋体" w:hAnsi="宋体"/>
                <w:szCs w:val="21"/>
                <w:highlight w:val="none"/>
              </w:rPr>
              <w:t>、深浅水对水波的</w:t>
            </w:r>
            <w:r>
              <w:rPr>
                <w:rFonts w:ascii="宋体" w:hAnsi="宋体"/>
                <w:szCs w:val="21"/>
                <w:highlight w:val="none"/>
              </w:rPr>
              <w:t>影响分析</w:t>
            </w:r>
            <w:r>
              <w:rPr>
                <w:rFonts w:hint="eastAsia" w:ascii="宋体" w:hAnsi="宋体"/>
                <w:szCs w:val="21"/>
                <w:highlight w:val="none"/>
              </w:rPr>
              <w:t>。</w:t>
            </w:r>
          </w:p>
          <w:p w14:paraId="1173252D">
            <w:pPr>
              <w:numPr>
                <w:ilvl w:val="0"/>
                <w:numId w:val="9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</w:t>
            </w:r>
            <w:r>
              <w:rPr>
                <w:rFonts w:ascii="宋体" w:hAnsi="宋体"/>
                <w:szCs w:val="21"/>
                <w:highlight w:val="none"/>
              </w:rPr>
              <w:t>浅水重力波</w:t>
            </w:r>
            <w:r>
              <w:rPr>
                <w:rFonts w:hint="eastAsia" w:ascii="宋体" w:hAnsi="宋体"/>
                <w:szCs w:val="21"/>
                <w:highlight w:val="none"/>
              </w:rPr>
              <w:t>的波速特点、浅水圆形重力波三种流态、浅水破碎波特征。</w:t>
            </w:r>
          </w:p>
          <w:p w14:paraId="1C59ED27">
            <w:pPr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掌握深水</w:t>
            </w:r>
            <w:r>
              <w:rPr>
                <w:rFonts w:ascii="宋体" w:hAnsi="宋体"/>
                <w:szCs w:val="21"/>
                <w:highlight w:val="none"/>
              </w:rPr>
              <w:t>线性重力水波</w:t>
            </w:r>
            <w:r>
              <w:rPr>
                <w:rFonts w:hint="eastAsia" w:ascii="宋体" w:hAnsi="宋体"/>
                <w:szCs w:val="21"/>
                <w:highlight w:val="none"/>
              </w:rPr>
              <w:t>的速度势解析解、</w:t>
            </w:r>
            <w:r>
              <w:rPr>
                <w:rFonts w:ascii="宋体" w:hAnsi="宋体"/>
                <w:szCs w:val="21"/>
                <w:highlight w:val="none"/>
              </w:rPr>
              <w:t>色散关系</w:t>
            </w:r>
            <w:r>
              <w:rPr>
                <w:rFonts w:hint="eastAsia" w:ascii="宋体" w:hAnsi="宋体"/>
                <w:szCs w:val="21"/>
                <w:highlight w:val="none"/>
              </w:rPr>
              <w:t>、速度场和压强场特性、深水波能量分布及其传播特征。</w:t>
            </w:r>
          </w:p>
          <w:p w14:paraId="546E0E34">
            <w:pPr>
              <w:spacing w:line="380" w:lineRule="exact"/>
              <w:ind w:left="420"/>
              <w:rPr>
                <w:highlight w:val="none"/>
              </w:rPr>
            </w:pPr>
          </w:p>
          <w:p w14:paraId="133BD32E">
            <w:pPr>
              <w:rPr>
                <w:rFonts w:ascii="宋体" w:hAnsi="宋体"/>
                <w:b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结构力学部分：</w:t>
            </w:r>
          </w:p>
          <w:p w14:paraId="792136CB">
            <w:pPr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要求考</w:t>
            </w:r>
            <w:r>
              <w:rPr>
                <w:rFonts w:ascii="宋体" w:hAnsi="宋体"/>
                <w:szCs w:val="21"/>
                <w:highlight w:val="none"/>
              </w:rPr>
              <w:t>生</w:t>
            </w:r>
            <w:r>
              <w:rPr>
                <w:rFonts w:hint="eastAsia" w:ascii="宋体" w:hAnsi="宋体"/>
                <w:szCs w:val="21"/>
                <w:highlight w:val="none"/>
              </w:rPr>
              <w:t>掌握下列结构</w:t>
            </w:r>
            <w:r>
              <w:rPr>
                <w:rFonts w:ascii="宋体" w:hAnsi="宋体"/>
                <w:szCs w:val="21"/>
                <w:highlight w:val="none"/>
              </w:rPr>
              <w:t>力学基本概念、基本理论</w:t>
            </w:r>
            <w:r>
              <w:rPr>
                <w:rFonts w:hint="eastAsia" w:ascii="宋体" w:hAnsi="宋体"/>
                <w:szCs w:val="21"/>
                <w:highlight w:val="none"/>
              </w:rPr>
              <w:t>、</w:t>
            </w:r>
            <w:r>
              <w:rPr>
                <w:rFonts w:ascii="宋体" w:hAnsi="宋体"/>
                <w:szCs w:val="21"/>
                <w:highlight w:val="none"/>
              </w:rPr>
              <w:t>计算方法</w:t>
            </w:r>
            <w:r>
              <w:rPr>
                <w:rFonts w:hint="eastAsia" w:ascii="宋体" w:hAnsi="宋体"/>
                <w:szCs w:val="21"/>
                <w:highlight w:val="none"/>
              </w:rPr>
              <w:t>及其</w:t>
            </w:r>
            <w:r>
              <w:rPr>
                <w:rFonts w:ascii="宋体" w:hAnsi="宋体"/>
                <w:szCs w:val="21"/>
                <w:highlight w:val="none"/>
              </w:rPr>
              <w:t>综合应用。</w:t>
            </w:r>
          </w:p>
          <w:p w14:paraId="0A3FF499">
            <w:pPr>
              <w:tabs>
                <w:tab w:val="left" w:pos="480"/>
              </w:tabs>
              <w:spacing w:line="380" w:lineRule="exact"/>
              <w:rPr>
                <w:rFonts w:ascii="宋体"/>
                <w:bCs/>
                <w:sz w:val="24"/>
                <w:highlight w:val="none"/>
              </w:rPr>
            </w:pPr>
            <w:r>
              <w:rPr>
                <w:rFonts w:hint="eastAsia" w:ascii="宋体"/>
                <w:bCs/>
                <w:sz w:val="24"/>
                <w:highlight w:val="none"/>
              </w:rPr>
              <w:t>一、船舶与海洋工程结构力学绪论</w:t>
            </w:r>
          </w:p>
          <w:p w14:paraId="529745F5">
            <w:pPr>
              <w:numPr>
                <w:ilvl w:val="0"/>
                <w:numId w:val="10"/>
              </w:numPr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</w:t>
            </w:r>
            <w:r>
              <w:rPr>
                <w:rFonts w:ascii="宋体" w:hAnsi="宋体"/>
                <w:szCs w:val="21"/>
                <w:highlight w:val="none"/>
              </w:rPr>
              <w:t>和掌握</w:t>
            </w:r>
            <w:r>
              <w:rPr>
                <w:rFonts w:hint="eastAsia" w:ascii="宋体" w:hAnsi="宋体"/>
                <w:szCs w:val="21"/>
                <w:highlight w:val="none"/>
              </w:rPr>
              <w:t>船舶与海洋工程结构力学计算模型的建立方法</w:t>
            </w:r>
          </w:p>
          <w:p w14:paraId="1063A093">
            <w:pPr>
              <w:tabs>
                <w:tab w:val="left" w:pos="480"/>
              </w:tabs>
              <w:spacing w:line="380" w:lineRule="exact"/>
              <w:rPr>
                <w:rFonts w:ascii="宋体"/>
                <w:bCs/>
                <w:sz w:val="24"/>
                <w:highlight w:val="none"/>
              </w:rPr>
            </w:pPr>
            <w:r>
              <w:rPr>
                <w:rFonts w:hint="eastAsia" w:ascii="宋体"/>
                <w:bCs/>
                <w:sz w:val="24"/>
                <w:highlight w:val="none"/>
              </w:rPr>
              <w:t>二、单跨梁弯曲理论</w:t>
            </w:r>
          </w:p>
          <w:p w14:paraId="5913CF57">
            <w:pPr>
              <w:numPr>
                <w:ilvl w:val="0"/>
                <w:numId w:val="10"/>
              </w:numPr>
              <w:tabs>
                <w:tab w:val="left" w:pos="780"/>
              </w:tabs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</w:t>
            </w:r>
            <w:r>
              <w:rPr>
                <w:rFonts w:ascii="宋体" w:hAnsi="宋体"/>
                <w:szCs w:val="21"/>
                <w:highlight w:val="none"/>
              </w:rPr>
              <w:t>和掌握单跨</w:t>
            </w:r>
            <w:r>
              <w:rPr>
                <w:rFonts w:hint="eastAsia" w:ascii="宋体" w:hAnsi="宋体"/>
                <w:szCs w:val="21"/>
                <w:highlight w:val="none"/>
              </w:rPr>
              <w:t>梁弯曲微分方程的</w:t>
            </w:r>
            <w:r>
              <w:rPr>
                <w:rFonts w:ascii="宋体" w:hAnsi="宋体"/>
                <w:szCs w:val="21"/>
                <w:highlight w:val="none"/>
              </w:rPr>
              <w:t>推导</w:t>
            </w:r>
          </w:p>
          <w:p w14:paraId="68060F53">
            <w:pPr>
              <w:numPr>
                <w:ilvl w:val="0"/>
                <w:numId w:val="10"/>
              </w:numPr>
              <w:tabs>
                <w:tab w:val="left" w:pos="780"/>
              </w:tabs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</w:t>
            </w:r>
            <w:r>
              <w:rPr>
                <w:rFonts w:ascii="宋体" w:hAnsi="宋体"/>
                <w:szCs w:val="21"/>
                <w:highlight w:val="none"/>
              </w:rPr>
              <w:t>和掌握</w:t>
            </w:r>
            <w:r>
              <w:rPr>
                <w:rFonts w:hint="eastAsia" w:ascii="宋体" w:hAnsi="宋体"/>
                <w:szCs w:val="21"/>
                <w:highlight w:val="none"/>
              </w:rPr>
              <w:t>单跨梁弯曲的初参数解法</w:t>
            </w:r>
          </w:p>
          <w:p w14:paraId="4B86D15F">
            <w:pPr>
              <w:numPr>
                <w:ilvl w:val="0"/>
                <w:numId w:val="10"/>
              </w:numPr>
              <w:tabs>
                <w:tab w:val="left" w:pos="780"/>
              </w:tabs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</w:t>
            </w:r>
            <w:r>
              <w:rPr>
                <w:rFonts w:ascii="宋体" w:hAnsi="宋体"/>
                <w:szCs w:val="21"/>
                <w:highlight w:val="none"/>
              </w:rPr>
              <w:t>和掌握</w:t>
            </w:r>
            <w:r>
              <w:rPr>
                <w:rFonts w:hint="eastAsia" w:ascii="宋体" w:hAnsi="宋体"/>
                <w:szCs w:val="21"/>
                <w:highlight w:val="none"/>
              </w:rPr>
              <w:t>单跨</w:t>
            </w:r>
            <w:r>
              <w:rPr>
                <w:rFonts w:ascii="宋体" w:hAnsi="宋体"/>
                <w:szCs w:val="21"/>
                <w:highlight w:val="none"/>
              </w:rPr>
              <w:t>梁</w:t>
            </w:r>
            <w:r>
              <w:rPr>
                <w:rFonts w:hint="eastAsia" w:ascii="宋体" w:hAnsi="宋体"/>
                <w:szCs w:val="21"/>
                <w:highlight w:val="none"/>
              </w:rPr>
              <w:t>弯曲要素表（含剪力弯矩图的</w:t>
            </w:r>
            <w:r>
              <w:rPr>
                <w:rFonts w:ascii="宋体" w:hAnsi="宋体"/>
                <w:szCs w:val="21"/>
                <w:highlight w:val="none"/>
              </w:rPr>
              <w:t>绘制</w:t>
            </w:r>
            <w:r>
              <w:rPr>
                <w:rFonts w:hint="eastAsia" w:ascii="宋体" w:hAnsi="宋体"/>
                <w:szCs w:val="21"/>
                <w:highlight w:val="none"/>
              </w:rPr>
              <w:t>）及梁的剪切修正方法</w:t>
            </w:r>
          </w:p>
          <w:p w14:paraId="0E1B0AC6">
            <w:pPr>
              <w:numPr>
                <w:ilvl w:val="0"/>
                <w:numId w:val="10"/>
              </w:numPr>
              <w:tabs>
                <w:tab w:val="left" w:pos="780"/>
              </w:tabs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</w:t>
            </w:r>
            <w:r>
              <w:rPr>
                <w:rFonts w:ascii="宋体" w:hAnsi="宋体"/>
                <w:szCs w:val="21"/>
                <w:highlight w:val="none"/>
              </w:rPr>
              <w:t>和掌握</w:t>
            </w:r>
            <w:r>
              <w:rPr>
                <w:rFonts w:hint="eastAsia" w:ascii="宋体" w:hAnsi="宋体"/>
                <w:szCs w:val="21"/>
                <w:highlight w:val="none"/>
              </w:rPr>
              <w:t>单跨梁复杂弯曲微分方程及其解法</w:t>
            </w:r>
          </w:p>
          <w:p w14:paraId="3E78F890">
            <w:pPr>
              <w:numPr>
                <w:ilvl w:val="0"/>
                <w:numId w:val="10"/>
              </w:numPr>
              <w:tabs>
                <w:tab w:val="left" w:pos="780"/>
              </w:tabs>
              <w:spacing w:line="38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</w:t>
            </w:r>
            <w:r>
              <w:rPr>
                <w:rFonts w:ascii="宋体" w:hAnsi="宋体"/>
                <w:szCs w:val="21"/>
                <w:highlight w:val="none"/>
              </w:rPr>
              <w:t>和掌握</w:t>
            </w:r>
            <w:r>
              <w:rPr>
                <w:rFonts w:hint="eastAsia" w:ascii="宋体" w:hAnsi="宋体"/>
                <w:szCs w:val="21"/>
                <w:highlight w:val="none"/>
              </w:rPr>
              <w:t>弹性基础梁弯曲微分方程及其解法</w:t>
            </w:r>
          </w:p>
          <w:p w14:paraId="41E493B7">
            <w:pPr>
              <w:tabs>
                <w:tab w:val="left" w:pos="480"/>
              </w:tabs>
              <w:spacing w:line="380" w:lineRule="exact"/>
              <w:rPr>
                <w:rFonts w:ascii="宋体"/>
                <w:bCs/>
                <w:sz w:val="24"/>
                <w:highlight w:val="none"/>
              </w:rPr>
            </w:pPr>
            <w:r>
              <w:rPr>
                <w:rFonts w:hint="eastAsia" w:ascii="宋体"/>
                <w:bCs/>
                <w:sz w:val="24"/>
                <w:highlight w:val="none"/>
              </w:rPr>
              <w:t>三、力法</w:t>
            </w:r>
          </w:p>
          <w:p w14:paraId="7903A06E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</w:t>
            </w:r>
            <w:r>
              <w:rPr>
                <w:rFonts w:hint="eastAsia" w:ascii="宋体"/>
                <w:bCs/>
                <w:szCs w:val="21"/>
                <w:highlight w:val="none"/>
              </w:rPr>
              <w:t>掌握</w:t>
            </w:r>
            <w:r>
              <w:rPr>
                <w:rFonts w:hint="eastAsia" w:ascii="宋体" w:hAnsi="宋体"/>
                <w:szCs w:val="21"/>
                <w:highlight w:val="none"/>
              </w:rPr>
              <w:t>力法的原理</w:t>
            </w:r>
          </w:p>
          <w:p w14:paraId="1B2E8AB5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</w:t>
            </w:r>
            <w:r>
              <w:rPr>
                <w:rFonts w:hint="eastAsia" w:ascii="宋体"/>
                <w:bCs/>
                <w:szCs w:val="21"/>
                <w:highlight w:val="none"/>
              </w:rPr>
              <w:t>掌握</w:t>
            </w:r>
            <w:r>
              <w:rPr>
                <w:rFonts w:hint="eastAsia" w:ascii="宋体" w:hAnsi="宋体"/>
                <w:szCs w:val="21"/>
                <w:highlight w:val="none"/>
              </w:rPr>
              <w:t>力法求解刚架和板架问题</w:t>
            </w:r>
          </w:p>
          <w:p w14:paraId="638C0736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</w:t>
            </w:r>
            <w:r>
              <w:rPr>
                <w:rFonts w:hint="eastAsia" w:ascii="宋体"/>
                <w:bCs/>
                <w:szCs w:val="21"/>
                <w:highlight w:val="none"/>
              </w:rPr>
              <w:t>掌握</w:t>
            </w:r>
            <w:r>
              <w:rPr>
                <w:rFonts w:hint="eastAsia" w:ascii="宋体" w:hAnsi="宋体"/>
                <w:szCs w:val="21"/>
                <w:highlight w:val="none"/>
              </w:rPr>
              <w:t>弹性支座和弹性固定端的</w:t>
            </w:r>
            <w:r>
              <w:rPr>
                <w:rFonts w:ascii="宋体" w:hAnsi="宋体"/>
                <w:szCs w:val="21"/>
                <w:highlight w:val="none"/>
              </w:rPr>
              <w:t>概念以及结构</w:t>
            </w:r>
            <w:r>
              <w:rPr>
                <w:rFonts w:hint="eastAsia" w:ascii="宋体" w:hAnsi="宋体"/>
                <w:szCs w:val="21"/>
                <w:highlight w:val="none"/>
              </w:rPr>
              <w:t>化简</w:t>
            </w:r>
            <w:r>
              <w:rPr>
                <w:rFonts w:ascii="宋体" w:hAnsi="宋体"/>
                <w:szCs w:val="21"/>
                <w:highlight w:val="none"/>
              </w:rPr>
              <w:t>方法</w:t>
            </w:r>
          </w:p>
          <w:p w14:paraId="0DFD8B12">
            <w:pPr>
              <w:numPr>
                <w:ilvl w:val="0"/>
                <w:numId w:val="10"/>
              </w:numPr>
              <w:adjustRightInd w:val="0"/>
              <w:spacing w:line="380" w:lineRule="exact"/>
              <w:ind w:left="295" w:firstLine="125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掌握采用</w:t>
            </w:r>
            <w:r>
              <w:rPr>
                <w:rFonts w:ascii="宋体"/>
                <w:bCs/>
                <w:szCs w:val="21"/>
                <w:highlight w:val="none"/>
              </w:rPr>
              <w:t>力法进行</w:t>
            </w:r>
            <w:r>
              <w:rPr>
                <w:rFonts w:hint="eastAsia" w:ascii="宋体" w:hAnsi="宋体"/>
                <w:szCs w:val="21"/>
                <w:highlight w:val="none"/>
              </w:rPr>
              <w:t>弹性支座上连续梁求解的</w:t>
            </w:r>
            <w:r>
              <w:rPr>
                <w:rFonts w:ascii="宋体" w:hAnsi="宋体"/>
                <w:szCs w:val="21"/>
                <w:highlight w:val="none"/>
              </w:rPr>
              <w:t>基本方法</w:t>
            </w:r>
          </w:p>
          <w:p w14:paraId="52CCECF5">
            <w:pPr>
              <w:tabs>
                <w:tab w:val="left" w:pos="480"/>
              </w:tabs>
              <w:spacing w:line="380" w:lineRule="exact"/>
              <w:rPr>
                <w:rFonts w:ascii="宋体"/>
                <w:bCs/>
                <w:sz w:val="24"/>
                <w:highlight w:val="none"/>
              </w:rPr>
            </w:pPr>
            <w:r>
              <w:rPr>
                <w:rFonts w:hint="eastAsia" w:ascii="宋体"/>
                <w:bCs/>
                <w:sz w:val="24"/>
                <w:highlight w:val="none"/>
              </w:rPr>
              <w:t>四、位移法</w:t>
            </w:r>
          </w:p>
          <w:p w14:paraId="1AAB4E6B">
            <w:pPr>
              <w:numPr>
                <w:ilvl w:val="0"/>
                <w:numId w:val="10"/>
              </w:numPr>
              <w:spacing w:line="380" w:lineRule="exact"/>
              <w:ind w:hanging="345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理解</w:t>
            </w:r>
            <w:r>
              <w:rPr>
                <w:rFonts w:ascii="宋体" w:hAnsi="宋体"/>
                <w:szCs w:val="21"/>
                <w:highlight w:val="none"/>
              </w:rPr>
              <w:t>和掌握</w:t>
            </w:r>
            <w:r>
              <w:rPr>
                <w:rFonts w:hint="eastAsia" w:ascii="宋体" w:hAnsi="宋体"/>
                <w:szCs w:val="21"/>
                <w:highlight w:val="none"/>
              </w:rPr>
              <w:t>位移法的原理</w:t>
            </w:r>
          </w:p>
          <w:p w14:paraId="38EC296D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  <w:lang w:val="en-GB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掌握位移法求解船舶与海洋工程结构中</w:t>
            </w:r>
            <w:r>
              <w:rPr>
                <w:rFonts w:hint="eastAsia" w:ascii="宋体"/>
                <w:bCs/>
                <w:szCs w:val="21"/>
                <w:highlight w:val="none"/>
                <w:lang w:val="en-GB"/>
              </w:rPr>
              <w:t>刚架、板架的</w:t>
            </w:r>
            <w:r>
              <w:rPr>
                <w:rFonts w:ascii="宋体"/>
                <w:bCs/>
                <w:szCs w:val="21"/>
                <w:highlight w:val="none"/>
                <w:lang w:val="en-GB"/>
              </w:rPr>
              <w:t>基本方法</w:t>
            </w:r>
          </w:p>
          <w:p w14:paraId="56FE0A2C">
            <w:pPr>
              <w:tabs>
                <w:tab w:val="left" w:pos="480"/>
              </w:tabs>
              <w:spacing w:line="380" w:lineRule="exact"/>
              <w:rPr>
                <w:rFonts w:ascii="宋体"/>
                <w:bCs/>
                <w:sz w:val="24"/>
                <w:highlight w:val="none"/>
              </w:rPr>
            </w:pPr>
            <w:r>
              <w:rPr>
                <w:rFonts w:hint="eastAsia" w:ascii="宋体"/>
                <w:bCs/>
                <w:sz w:val="24"/>
                <w:highlight w:val="none"/>
              </w:rPr>
              <w:t>五、能量法</w:t>
            </w:r>
          </w:p>
          <w:p w14:paraId="6AD91013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应变能的</w:t>
            </w:r>
            <w:r>
              <w:rPr>
                <w:rFonts w:ascii="宋体"/>
                <w:bCs/>
                <w:szCs w:val="21"/>
                <w:highlight w:val="none"/>
              </w:rPr>
              <w:t>定义</w:t>
            </w:r>
            <w:r>
              <w:rPr>
                <w:rFonts w:hint="eastAsia" w:ascii="宋体"/>
                <w:bCs/>
                <w:szCs w:val="21"/>
                <w:highlight w:val="none"/>
              </w:rPr>
              <w:t>与虚功原理</w:t>
            </w:r>
          </w:p>
          <w:p w14:paraId="244A9DCB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理解虚位移原理并</w:t>
            </w:r>
            <w:r>
              <w:rPr>
                <w:rFonts w:ascii="宋体"/>
                <w:bCs/>
                <w:szCs w:val="21"/>
                <w:highlight w:val="none"/>
              </w:rPr>
              <w:t>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采用位能驻值原理（及李兹法）、应变能原理求解</w:t>
            </w:r>
            <w:r>
              <w:rPr>
                <w:rFonts w:ascii="宋体"/>
                <w:bCs/>
                <w:szCs w:val="21"/>
                <w:highlight w:val="none"/>
              </w:rPr>
              <w:t>结构的方法</w:t>
            </w:r>
          </w:p>
          <w:p w14:paraId="5D943602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理解虚力原理并</w:t>
            </w:r>
            <w:r>
              <w:rPr>
                <w:rFonts w:ascii="宋体"/>
                <w:bCs/>
                <w:szCs w:val="21"/>
                <w:highlight w:val="none"/>
              </w:rPr>
              <w:t>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采用应力能原理、最小</w:t>
            </w:r>
            <w:r>
              <w:rPr>
                <w:rFonts w:ascii="宋体"/>
                <w:bCs/>
                <w:szCs w:val="21"/>
                <w:highlight w:val="none"/>
              </w:rPr>
              <w:t>功</w:t>
            </w:r>
            <w:r>
              <w:rPr>
                <w:rFonts w:hint="eastAsia" w:ascii="宋体"/>
                <w:bCs/>
                <w:szCs w:val="21"/>
                <w:highlight w:val="none"/>
              </w:rPr>
              <w:t>原理求解</w:t>
            </w:r>
            <w:r>
              <w:rPr>
                <w:rFonts w:ascii="宋体"/>
                <w:bCs/>
                <w:szCs w:val="21"/>
                <w:highlight w:val="none"/>
              </w:rPr>
              <w:t>结构的方法</w:t>
            </w:r>
          </w:p>
          <w:p w14:paraId="19E8CC96">
            <w:pPr>
              <w:tabs>
                <w:tab w:val="left" w:pos="480"/>
              </w:tabs>
              <w:spacing w:line="380" w:lineRule="exact"/>
              <w:rPr>
                <w:rFonts w:ascii="宋体"/>
                <w:bCs/>
                <w:sz w:val="24"/>
                <w:highlight w:val="none"/>
              </w:rPr>
            </w:pPr>
            <w:r>
              <w:rPr>
                <w:rFonts w:hint="eastAsia" w:ascii="宋体"/>
                <w:bCs/>
                <w:sz w:val="24"/>
                <w:highlight w:val="none"/>
              </w:rPr>
              <w:t>六、矩形板的弯曲</w:t>
            </w:r>
          </w:p>
          <w:p w14:paraId="12FD5283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矩形板的筒形弯曲产生</w:t>
            </w:r>
            <w:r>
              <w:rPr>
                <w:rFonts w:ascii="宋体"/>
                <w:bCs/>
                <w:szCs w:val="21"/>
                <w:highlight w:val="none"/>
              </w:rPr>
              <w:t>条件</w:t>
            </w:r>
            <w:r>
              <w:rPr>
                <w:rFonts w:hint="eastAsia" w:ascii="宋体"/>
                <w:bCs/>
                <w:szCs w:val="21"/>
                <w:highlight w:val="none"/>
              </w:rPr>
              <w:t>、</w:t>
            </w:r>
            <w:r>
              <w:rPr>
                <w:rFonts w:ascii="宋体"/>
                <w:bCs/>
                <w:szCs w:val="21"/>
                <w:highlight w:val="none"/>
              </w:rPr>
              <w:t>计算模型</w:t>
            </w:r>
            <w:r>
              <w:rPr>
                <w:rFonts w:hint="eastAsia" w:ascii="宋体"/>
                <w:bCs/>
                <w:szCs w:val="21"/>
                <w:highlight w:val="none"/>
              </w:rPr>
              <w:t>及</w:t>
            </w:r>
            <w:r>
              <w:rPr>
                <w:rFonts w:ascii="宋体"/>
                <w:bCs/>
                <w:szCs w:val="21"/>
                <w:highlight w:val="none"/>
              </w:rPr>
              <w:t>求解方法</w:t>
            </w:r>
          </w:p>
          <w:p w14:paraId="1B533206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矩形刚性板的一般弯曲边界</w:t>
            </w:r>
            <w:r>
              <w:rPr>
                <w:rFonts w:ascii="宋体"/>
                <w:bCs/>
                <w:szCs w:val="21"/>
                <w:highlight w:val="none"/>
              </w:rPr>
              <w:t>条件及求解的单</w:t>
            </w:r>
            <w:r>
              <w:rPr>
                <w:rFonts w:hint="eastAsia" w:ascii="宋体"/>
                <w:bCs/>
                <w:szCs w:val="21"/>
                <w:highlight w:val="none"/>
              </w:rPr>
              <w:t>、</w:t>
            </w:r>
            <w:r>
              <w:rPr>
                <w:rFonts w:ascii="宋体"/>
                <w:bCs/>
                <w:szCs w:val="21"/>
                <w:highlight w:val="none"/>
              </w:rPr>
              <w:t>双</w:t>
            </w:r>
            <w:r>
              <w:rPr>
                <w:rFonts w:hint="eastAsia" w:ascii="宋体"/>
                <w:bCs/>
                <w:szCs w:val="21"/>
                <w:highlight w:val="none"/>
              </w:rPr>
              <w:t>三角</w:t>
            </w:r>
            <w:r>
              <w:rPr>
                <w:rFonts w:ascii="宋体"/>
                <w:bCs/>
                <w:szCs w:val="21"/>
                <w:highlight w:val="none"/>
              </w:rPr>
              <w:t>级数解法</w:t>
            </w:r>
          </w:p>
          <w:p w14:paraId="61B2E020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矩形刚性板弯曲的能量法（李</w:t>
            </w:r>
            <w:r>
              <w:rPr>
                <w:rFonts w:ascii="宋体"/>
                <w:bCs/>
                <w:szCs w:val="21"/>
                <w:highlight w:val="none"/>
              </w:rPr>
              <w:t>兹法</w:t>
            </w:r>
            <w:r>
              <w:rPr>
                <w:rFonts w:hint="eastAsia" w:ascii="宋体"/>
                <w:bCs/>
                <w:szCs w:val="21"/>
                <w:highlight w:val="none"/>
              </w:rPr>
              <w:t>）</w:t>
            </w:r>
          </w:p>
          <w:p w14:paraId="264D2490">
            <w:pPr>
              <w:tabs>
                <w:tab w:val="left" w:pos="480"/>
              </w:tabs>
              <w:spacing w:line="380" w:lineRule="exact"/>
              <w:rPr>
                <w:rFonts w:ascii="宋体"/>
                <w:bCs/>
                <w:sz w:val="24"/>
                <w:highlight w:val="none"/>
              </w:rPr>
            </w:pPr>
            <w:r>
              <w:rPr>
                <w:rFonts w:hint="eastAsia" w:ascii="宋体"/>
                <w:bCs/>
                <w:sz w:val="24"/>
                <w:highlight w:val="none"/>
              </w:rPr>
              <w:t>七、结构稳定性</w:t>
            </w:r>
          </w:p>
          <w:p w14:paraId="7880623B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单跨杆的稳定中性</w:t>
            </w:r>
            <w:r>
              <w:rPr>
                <w:rFonts w:ascii="宋体"/>
                <w:bCs/>
                <w:szCs w:val="21"/>
                <w:highlight w:val="none"/>
              </w:rPr>
              <w:t>平衡方程</w:t>
            </w:r>
            <w:r>
              <w:rPr>
                <w:rFonts w:hint="eastAsia" w:ascii="宋体"/>
                <w:bCs/>
                <w:szCs w:val="21"/>
                <w:highlight w:val="none"/>
              </w:rPr>
              <w:t>及其</w:t>
            </w:r>
            <w:r>
              <w:rPr>
                <w:rFonts w:ascii="宋体"/>
                <w:bCs/>
                <w:szCs w:val="21"/>
                <w:highlight w:val="none"/>
              </w:rPr>
              <w:t>解法</w:t>
            </w:r>
          </w:p>
          <w:p w14:paraId="70455AEE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杆系结构的稳定性的</w:t>
            </w:r>
            <w:r>
              <w:rPr>
                <w:rFonts w:ascii="宋体"/>
                <w:bCs/>
                <w:szCs w:val="21"/>
                <w:highlight w:val="none"/>
              </w:rPr>
              <w:t>求解方法</w:t>
            </w:r>
          </w:p>
          <w:p w14:paraId="2FBE5313">
            <w:pPr>
              <w:numPr>
                <w:ilvl w:val="0"/>
                <w:numId w:val="10"/>
              </w:numPr>
              <w:spacing w:line="380" w:lineRule="exact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矩形板的稳定性及在船舶</w:t>
            </w:r>
            <w:r>
              <w:rPr>
                <w:rFonts w:ascii="宋体"/>
                <w:bCs/>
                <w:szCs w:val="21"/>
                <w:highlight w:val="none"/>
              </w:rPr>
              <w:t>与海洋工程中的应用模型</w:t>
            </w:r>
          </w:p>
          <w:p w14:paraId="3385C80F">
            <w:pPr>
              <w:tabs>
                <w:tab w:val="left" w:pos="480"/>
              </w:tabs>
              <w:spacing w:line="380" w:lineRule="exact"/>
              <w:rPr>
                <w:rFonts w:ascii="宋体"/>
                <w:bCs/>
                <w:sz w:val="24"/>
                <w:highlight w:val="none"/>
              </w:rPr>
            </w:pPr>
            <w:r>
              <w:rPr>
                <w:rFonts w:hint="eastAsia" w:ascii="宋体"/>
                <w:bCs/>
                <w:sz w:val="24"/>
                <w:highlight w:val="none"/>
              </w:rPr>
              <w:t>八、矩阵法与有限元法</w:t>
            </w:r>
          </w:p>
          <w:p w14:paraId="2E58BE38">
            <w:pPr>
              <w:spacing w:line="380" w:lineRule="exact"/>
              <w:ind w:firstLine="420" w:firstLineChars="200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2</w:t>
            </w:r>
            <w:r>
              <w:rPr>
                <w:rFonts w:ascii="宋体"/>
                <w:bCs/>
                <w:szCs w:val="21"/>
                <w:highlight w:val="none"/>
              </w:rPr>
              <w:t>2.</w:t>
            </w: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矩阵法基本概念</w:t>
            </w:r>
          </w:p>
          <w:p w14:paraId="1D862ADC">
            <w:pPr>
              <w:spacing w:line="380" w:lineRule="exact"/>
              <w:ind w:firstLine="420" w:firstLineChars="200"/>
              <w:rPr>
                <w:rFonts w:ascii="宋体"/>
                <w:bCs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2</w:t>
            </w:r>
            <w:r>
              <w:rPr>
                <w:rFonts w:ascii="宋体"/>
                <w:bCs/>
                <w:szCs w:val="21"/>
                <w:highlight w:val="none"/>
              </w:rPr>
              <w:t>3.掌握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利用杆</w:t>
            </w:r>
            <w:r>
              <w:rPr>
                <w:rFonts w:ascii="宋体"/>
                <w:bCs/>
                <w:szCs w:val="21"/>
                <w:highlight w:val="none"/>
              </w:rPr>
              <w:t>系</w:t>
            </w:r>
            <w:r>
              <w:rPr>
                <w:rFonts w:hint="eastAsia" w:ascii="宋体"/>
                <w:bCs/>
                <w:szCs w:val="21"/>
                <w:highlight w:val="none"/>
              </w:rPr>
              <w:t>有限元法（矩阵法）求解杆系</w:t>
            </w:r>
            <w:r>
              <w:rPr>
                <w:rFonts w:ascii="宋体"/>
                <w:bCs/>
                <w:szCs w:val="21"/>
                <w:highlight w:val="none"/>
              </w:rPr>
              <w:t>结构的</w:t>
            </w:r>
            <w:r>
              <w:rPr>
                <w:rFonts w:hint="eastAsia" w:ascii="宋体"/>
                <w:bCs/>
                <w:szCs w:val="21"/>
                <w:highlight w:val="none"/>
              </w:rPr>
              <w:t>方法</w:t>
            </w:r>
          </w:p>
          <w:p w14:paraId="3F26FC75">
            <w:pPr>
              <w:spacing w:line="380" w:lineRule="exact"/>
              <w:ind w:firstLine="420" w:firstLineChars="200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/>
                <w:bCs/>
                <w:szCs w:val="21"/>
                <w:highlight w:val="none"/>
              </w:rPr>
              <w:t>2</w:t>
            </w:r>
            <w:r>
              <w:rPr>
                <w:rFonts w:ascii="宋体"/>
                <w:bCs/>
                <w:szCs w:val="21"/>
                <w:highlight w:val="none"/>
              </w:rPr>
              <w:t>4.</w:t>
            </w:r>
            <w:r>
              <w:rPr>
                <w:rFonts w:hint="eastAsia" w:ascii="宋体"/>
                <w:bCs/>
                <w:szCs w:val="21"/>
                <w:highlight w:val="none"/>
              </w:rPr>
              <w:t>理解</w:t>
            </w:r>
            <w:r>
              <w:rPr>
                <w:rFonts w:ascii="宋体"/>
                <w:bCs/>
                <w:szCs w:val="21"/>
                <w:highlight w:val="none"/>
              </w:rPr>
              <w:t>和掌握</w:t>
            </w:r>
            <w:r>
              <w:rPr>
                <w:rFonts w:hint="eastAsia" w:ascii="宋体"/>
                <w:bCs/>
                <w:szCs w:val="21"/>
                <w:highlight w:val="none"/>
              </w:rPr>
              <w:t>弹性力学问题有限元法的一般原理和基本格式</w:t>
            </w:r>
          </w:p>
          <w:p w14:paraId="02379B6F">
            <w:pPr>
              <w:spacing w:line="380" w:lineRule="exact"/>
              <w:rPr>
                <w:rFonts w:hint="eastAsia"/>
                <w:highlight w:val="none"/>
              </w:rPr>
            </w:pPr>
          </w:p>
          <w:p w14:paraId="5C20A5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highlight w:val="none"/>
              </w:rPr>
            </w:pPr>
          </w:p>
        </w:tc>
      </w:tr>
      <w:tr w14:paraId="3B00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5E398">
            <w:pPr>
              <w:rPr>
                <w:rFonts w:ascii="宋体" w:hAnsi="宋体"/>
                <w:sz w:val="24"/>
                <w:highlight w:val="none"/>
              </w:rPr>
            </w:pPr>
          </w:p>
          <w:p w14:paraId="6C192A7D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 xml:space="preserve">考试总分：150分 </w:t>
            </w:r>
            <w:r>
              <w:rPr>
                <w:rFonts w:ascii="宋体" w:hAnsi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考试时间：3小时 </w:t>
            </w:r>
            <w:r>
              <w:rPr>
                <w:rFonts w:ascii="宋体" w:hAnsi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/>
                <w:sz w:val="24"/>
                <w:highlight w:val="none"/>
              </w:rPr>
              <w:t>考试方式：笔试</w:t>
            </w:r>
          </w:p>
          <w:p w14:paraId="6A3FDE02">
            <w:pPr>
              <w:pStyle w:val="4"/>
              <w:rPr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szCs w:val="24"/>
                <w:highlight w:val="none"/>
              </w:rPr>
              <w:t>流体力学部分：</w:t>
            </w:r>
          </w:p>
          <w:p w14:paraId="1C7FE962">
            <w:pPr>
              <w:pStyle w:val="4"/>
              <w:rPr>
                <w:szCs w:val="24"/>
                <w:highlight w:val="none"/>
              </w:rPr>
            </w:pPr>
            <w:r>
              <w:rPr>
                <w:rFonts w:hint="eastAsia"/>
                <w:szCs w:val="24"/>
                <w:highlight w:val="none"/>
              </w:rPr>
              <w:t>考试题型： 计算题（</w:t>
            </w:r>
            <w:r>
              <w:rPr>
                <w:rFonts w:hint="eastAsia"/>
                <w:szCs w:val="24"/>
                <w:highlight w:val="none"/>
                <w:lang w:val="en-US" w:eastAsia="zh-CN"/>
              </w:rPr>
              <w:t>45</w:t>
            </w:r>
            <w:r>
              <w:rPr>
                <w:rFonts w:hint="eastAsia"/>
                <w:szCs w:val="24"/>
                <w:highlight w:val="none"/>
              </w:rPr>
              <w:t>分）</w:t>
            </w:r>
          </w:p>
          <w:p w14:paraId="722924B2">
            <w:pPr>
              <w:pStyle w:val="4"/>
              <w:ind w:firstLine="1320" w:firstLineChars="550"/>
              <w:rPr>
                <w:szCs w:val="24"/>
                <w:highlight w:val="none"/>
              </w:rPr>
            </w:pPr>
            <w:r>
              <w:rPr>
                <w:rFonts w:hint="eastAsia"/>
                <w:szCs w:val="24"/>
                <w:highlight w:val="none"/>
                <w:lang w:val="en-US" w:eastAsia="zh-CN"/>
              </w:rPr>
              <w:t>简答</w:t>
            </w:r>
            <w:r>
              <w:rPr>
                <w:rFonts w:hint="eastAsia"/>
                <w:szCs w:val="24"/>
                <w:highlight w:val="none"/>
              </w:rPr>
              <w:t>题（</w:t>
            </w:r>
            <w:r>
              <w:rPr>
                <w:rFonts w:hint="eastAsia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/>
                <w:szCs w:val="24"/>
                <w:highlight w:val="none"/>
              </w:rPr>
              <w:t>分）</w:t>
            </w:r>
          </w:p>
          <w:p w14:paraId="67997776">
            <w:pPr>
              <w:pStyle w:val="4"/>
              <w:rPr>
                <w:b/>
                <w:bCs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szCs w:val="24"/>
                <w:highlight w:val="none"/>
              </w:rPr>
              <w:t>结构力学部分：</w:t>
            </w:r>
          </w:p>
          <w:p w14:paraId="0588DDA3">
            <w:pPr>
              <w:pStyle w:val="4"/>
              <w:rPr>
                <w:szCs w:val="24"/>
                <w:highlight w:val="none"/>
              </w:rPr>
            </w:pPr>
            <w:r>
              <w:rPr>
                <w:rFonts w:hint="eastAsia"/>
                <w:szCs w:val="24"/>
                <w:highlight w:val="none"/>
              </w:rPr>
              <w:t>考试题型： 计算题（75分）</w:t>
            </w:r>
          </w:p>
          <w:p w14:paraId="2F71C789">
            <w:pPr>
              <w:pStyle w:val="4"/>
              <w:rPr>
                <w:rFonts w:hint="eastAsia" w:hAnsi="宋体"/>
                <w:szCs w:val="24"/>
                <w:highlight w:val="none"/>
              </w:rPr>
            </w:pPr>
          </w:p>
        </w:tc>
      </w:tr>
      <w:tr w14:paraId="2030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5B173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参考书目（材料）</w:t>
            </w:r>
          </w:p>
          <w:p w14:paraId="0A02076F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4"/>
                <w:highlight w:val="none"/>
              </w:rPr>
              <w:t>段文洋，船舶与海洋工程流体力学，科学出版社，2024年</w:t>
            </w:r>
          </w:p>
          <w:p w14:paraId="4976F5C8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2</w:t>
            </w:r>
            <w:r>
              <w:rPr>
                <w:rFonts w:ascii="宋体" w:hAnsi="宋体"/>
                <w:sz w:val="24"/>
                <w:highlight w:val="none"/>
              </w:rPr>
              <w:t>.</w:t>
            </w:r>
            <w:r>
              <w:rPr>
                <w:rFonts w:hint="eastAsia" w:ascii="宋体" w:hAnsi="宋体"/>
                <w:sz w:val="24"/>
                <w:highlight w:val="none"/>
              </w:rPr>
              <w:t>陈铁云,陈伯真.船舶结构力学.上海交通大学出版社.</w:t>
            </w:r>
          </w:p>
          <w:p w14:paraId="73BFCD33">
            <w:pPr>
              <w:rPr>
                <w:rFonts w:ascii="宋体" w:hAnsi="宋体"/>
                <w:sz w:val="24"/>
                <w:highlight w:val="none"/>
              </w:rPr>
            </w:pPr>
          </w:p>
        </w:tc>
      </w:tr>
    </w:tbl>
    <w:p w14:paraId="6E3C9F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03E9E"/>
    <w:multiLevelType w:val="multilevel"/>
    <w:tmpl w:val="05803E9E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1">
    <w:nsid w:val="08C92AEB"/>
    <w:multiLevelType w:val="multilevel"/>
    <w:tmpl w:val="08C92AEB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2">
    <w:nsid w:val="0D437D9E"/>
    <w:multiLevelType w:val="singleLevel"/>
    <w:tmpl w:val="0D437D9E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</w:lvl>
  </w:abstractNum>
  <w:abstractNum w:abstractNumId="3">
    <w:nsid w:val="17C93DCF"/>
    <w:multiLevelType w:val="multilevel"/>
    <w:tmpl w:val="17C93DCF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4">
    <w:nsid w:val="32982F4B"/>
    <w:multiLevelType w:val="multilevel"/>
    <w:tmpl w:val="32982F4B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8"/>
      <w:numFmt w:val="japaneseCounting"/>
      <w:lvlText w:val="%2、"/>
      <w:lvlJc w:val="left"/>
      <w:pPr>
        <w:ind w:left="1260" w:hanging="420"/>
      </w:pPr>
      <w:rPr>
        <w:rFonts w:hint="default" w:hAnsi="宋体"/>
      </w:r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3CC05A35"/>
    <w:multiLevelType w:val="multilevel"/>
    <w:tmpl w:val="3CC05A35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6">
    <w:nsid w:val="404720C6"/>
    <w:multiLevelType w:val="multilevel"/>
    <w:tmpl w:val="404720C6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7">
    <w:nsid w:val="46557C74"/>
    <w:multiLevelType w:val="multilevel"/>
    <w:tmpl w:val="46557C74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8">
    <w:nsid w:val="6E9940BB"/>
    <w:multiLevelType w:val="multilevel"/>
    <w:tmpl w:val="6E9940BB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9">
    <w:nsid w:val="70262BA3"/>
    <w:multiLevelType w:val="multilevel"/>
    <w:tmpl w:val="70262BA3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8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69"/>
    <w:rsid w:val="0010346F"/>
    <w:rsid w:val="00447469"/>
    <w:rsid w:val="00477ED2"/>
    <w:rsid w:val="008C7A1F"/>
    <w:rsid w:val="0090001E"/>
    <w:rsid w:val="00AD1A9C"/>
    <w:rsid w:val="00B039D5"/>
    <w:rsid w:val="00B80E54"/>
    <w:rsid w:val="00CD3F7D"/>
    <w:rsid w:val="00DD184A"/>
    <w:rsid w:val="00E052CF"/>
    <w:rsid w:val="00E17DF4"/>
    <w:rsid w:val="00E34F0D"/>
    <w:rsid w:val="00FE37FA"/>
    <w:rsid w:val="081B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qFormat/>
    <w:uiPriority w:val="0"/>
    <w:rPr>
      <w:rFonts w:ascii="宋体"/>
      <w:sz w:val="24"/>
      <w:szCs w:val="20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qFormat/>
    <w:uiPriority w:val="0"/>
    <w:rPr>
      <w:rFonts w:ascii="宋体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856</Words>
  <Characters>873</Characters>
  <Lines>6</Lines>
  <Paragraphs>1</Paragraphs>
  <TotalTime>0</TotalTime>
  <ScaleCrop>false</ScaleCrop>
  <LinksUpToDate>false</LinksUpToDate>
  <CharactersWithSpaces>888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2026-09-29T01:08:00Z</dcterms:created>
  <dc:creator>XZB</dc:creator>
  <cp:lastModifiedBy>欧阳卫平</cp:lastModifiedBy>
  <dcterms:modified xsi:type="dcterms:W3CDTF">2026-10-09T00:12:59Z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eyJoZGlkIjoiNjZjMjE0YTFlOWE5MGVkMmFlMjBkOWVhODUyMjY3ZmMiLCJ1c2VySWQiOiIxODAwMDEwNTUwIn0=</vt:lpwstr>
  </property>
  <property fmtid="{D5CDD505-2E9C-101B-9397-08002B2CF9AE}" pid="3" name="KSOProductBuildVer">
    <vt:lpwstr>2052-12.1.0.28022</vt:lpwstr>
  </property>
  <property fmtid="{D5CDD505-2E9C-101B-9397-08002B2CF9AE}" pid="4" name="ICV">
    <vt:lpwstr>A1796FBEE37043358DFD08A2107D1170_12</vt:lpwstr>
  </property>
</Properties>
</file>