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00DC" w:rsidRPr="005C00DC" w:rsidRDefault="005C00DC" w:rsidP="005C00DC">
      <w:pPr>
        <w:widowControl/>
        <w:spacing w:before="100" w:beforeAutospacing="1" w:after="100" w:afterAutospacing="1"/>
        <w:jc w:val="left"/>
        <w:outlineLvl w:val="0"/>
        <w:rPr>
          <w:rFonts w:asciiTheme="minorEastAsia" w:hAnsiTheme="minorEastAsia" w:cs="宋体"/>
          <w:b/>
          <w:bCs/>
          <w:kern w:val="36"/>
          <w:sz w:val="28"/>
          <w:szCs w:val="28"/>
        </w:rPr>
      </w:pPr>
      <w:r w:rsidRPr="005C00DC">
        <w:rPr>
          <w:rFonts w:asciiTheme="minorEastAsia" w:hAnsiTheme="minorEastAsia" w:cs="宋体"/>
          <w:b/>
          <w:bCs/>
          <w:kern w:val="36"/>
          <w:sz w:val="28"/>
          <w:szCs w:val="28"/>
        </w:rPr>
        <w:t xml:space="preserve">关于第130次学位会硕士学位论文抽查及论文检测工作安排的通知 </w:t>
      </w:r>
    </w:p>
    <w:p w:rsidR="005C00DC" w:rsidRPr="005C00DC" w:rsidRDefault="005C00DC" w:rsidP="005C00DC">
      <w:pPr>
        <w:pStyle w:val="a3"/>
        <w:spacing w:before="0" w:beforeAutospacing="0" w:after="0" w:afterAutospacing="0" w:line="480" w:lineRule="exact"/>
        <w:rPr>
          <w:rFonts w:asciiTheme="minorEastAsia" w:eastAsiaTheme="minorEastAsia" w:hAnsiTheme="minorEastAsia"/>
          <w:sz w:val="28"/>
          <w:szCs w:val="28"/>
        </w:rPr>
      </w:pPr>
      <w:r w:rsidRPr="005C00DC">
        <w:rPr>
          <w:rFonts w:asciiTheme="minorEastAsia" w:eastAsiaTheme="minorEastAsia" w:hAnsiTheme="minorEastAsia" w:hint="eastAsia"/>
          <w:kern w:val="2"/>
          <w:sz w:val="28"/>
          <w:szCs w:val="28"/>
        </w:rPr>
        <w:t>各有关单位：</w:t>
      </w:r>
    </w:p>
    <w:p w:rsidR="005C00DC" w:rsidRPr="005C00DC" w:rsidRDefault="005C00DC" w:rsidP="005C00DC">
      <w:pPr>
        <w:pStyle w:val="a3"/>
        <w:spacing w:before="0" w:beforeAutospacing="0" w:after="0" w:afterAutospacing="0" w:line="480" w:lineRule="exact"/>
        <w:ind w:firstLineChars="200" w:firstLine="560"/>
        <w:rPr>
          <w:rFonts w:asciiTheme="minorEastAsia" w:eastAsiaTheme="minorEastAsia" w:hAnsiTheme="minorEastAsia"/>
          <w:sz w:val="28"/>
          <w:szCs w:val="28"/>
        </w:rPr>
      </w:pPr>
      <w:r w:rsidRPr="005C00DC">
        <w:rPr>
          <w:rFonts w:asciiTheme="minorEastAsia" w:eastAsiaTheme="minorEastAsia" w:hAnsiTheme="minorEastAsia" w:hint="eastAsia"/>
          <w:kern w:val="2"/>
          <w:sz w:val="28"/>
          <w:szCs w:val="28"/>
        </w:rPr>
        <w:t>为进一步加强硕士学位论文评审科学性，保证我校硕士学位论文质量，学校对硕士论文的双盲评阅采用“网络评审”方式，现将2015级2年学制硕士生学位论文的学术不端行为检测和抽查工作通知如下：</w:t>
      </w:r>
      <w:bookmarkStart w:id="0" w:name="_GoBack"/>
      <w:bookmarkEnd w:id="0"/>
    </w:p>
    <w:p w:rsidR="005C00DC" w:rsidRPr="005C00DC" w:rsidRDefault="005C00DC" w:rsidP="005C00DC">
      <w:pPr>
        <w:pStyle w:val="a3"/>
        <w:spacing w:before="0" w:beforeAutospacing="0" w:after="0" w:afterAutospacing="0" w:line="480" w:lineRule="exact"/>
        <w:ind w:firstLineChars="200" w:firstLine="562"/>
        <w:rPr>
          <w:rFonts w:asciiTheme="minorEastAsia" w:eastAsiaTheme="minorEastAsia" w:hAnsiTheme="minorEastAsia"/>
          <w:sz w:val="28"/>
          <w:szCs w:val="28"/>
        </w:rPr>
      </w:pPr>
      <w:r w:rsidRPr="005C00DC">
        <w:rPr>
          <w:rStyle w:val="a4"/>
          <w:rFonts w:asciiTheme="minorEastAsia" w:eastAsiaTheme="minorEastAsia" w:hAnsiTheme="minorEastAsia" w:hint="eastAsia"/>
          <w:bCs w:val="0"/>
          <w:kern w:val="2"/>
          <w:sz w:val="28"/>
          <w:szCs w:val="28"/>
        </w:rPr>
        <w:t>一、硕士学位论文学术不端行为检测</w:t>
      </w:r>
    </w:p>
    <w:p w:rsidR="005C00DC" w:rsidRPr="005C00DC" w:rsidRDefault="005C00DC" w:rsidP="005C00DC">
      <w:pPr>
        <w:pStyle w:val="a3"/>
        <w:spacing w:before="0" w:beforeAutospacing="0" w:after="0" w:afterAutospacing="0" w:line="480" w:lineRule="exact"/>
        <w:ind w:firstLineChars="200" w:firstLine="560"/>
        <w:rPr>
          <w:rFonts w:asciiTheme="minorEastAsia" w:eastAsiaTheme="minorEastAsia" w:hAnsiTheme="minorEastAsia"/>
          <w:sz w:val="28"/>
          <w:szCs w:val="28"/>
        </w:rPr>
      </w:pPr>
      <w:r w:rsidRPr="005C00DC">
        <w:rPr>
          <w:rFonts w:asciiTheme="minorEastAsia" w:eastAsiaTheme="minorEastAsia" w:hAnsiTheme="minorEastAsia" w:hint="eastAsia"/>
          <w:kern w:val="2"/>
          <w:sz w:val="28"/>
          <w:szCs w:val="28"/>
        </w:rPr>
        <w:t>除涉密论文外，</w:t>
      </w:r>
      <w:r w:rsidRPr="005C00DC">
        <w:rPr>
          <w:rStyle w:val="a4"/>
          <w:rFonts w:asciiTheme="minorEastAsia" w:eastAsiaTheme="minorEastAsia" w:hAnsiTheme="minorEastAsia" w:hint="eastAsia"/>
          <w:bCs w:val="0"/>
          <w:kern w:val="2"/>
          <w:sz w:val="28"/>
          <w:szCs w:val="28"/>
        </w:rPr>
        <w:t>所有硕士学位论文都要进行学术不端行为检测系统的检测，未经检测者院系不得受理其答辩审批</w:t>
      </w:r>
      <w:r w:rsidRPr="005C00DC">
        <w:rPr>
          <w:rFonts w:asciiTheme="minorEastAsia" w:eastAsiaTheme="minorEastAsia" w:hAnsiTheme="minorEastAsia" w:hint="eastAsia"/>
          <w:kern w:val="2"/>
          <w:sz w:val="28"/>
          <w:szCs w:val="28"/>
        </w:rPr>
        <w:t>。</w:t>
      </w:r>
    </w:p>
    <w:p w:rsidR="005C00DC" w:rsidRPr="005C00DC" w:rsidRDefault="005C00DC" w:rsidP="005C00DC">
      <w:pPr>
        <w:pStyle w:val="a3"/>
        <w:spacing w:before="0" w:beforeAutospacing="0" w:after="0" w:afterAutospacing="0" w:line="480" w:lineRule="exact"/>
        <w:ind w:firstLineChars="200" w:firstLine="560"/>
        <w:rPr>
          <w:rFonts w:asciiTheme="minorEastAsia" w:eastAsiaTheme="minorEastAsia" w:hAnsiTheme="minorEastAsia"/>
          <w:sz w:val="28"/>
          <w:szCs w:val="28"/>
        </w:rPr>
      </w:pPr>
      <w:r w:rsidRPr="005C00DC">
        <w:rPr>
          <w:rFonts w:asciiTheme="minorEastAsia" w:eastAsiaTheme="minorEastAsia" w:hAnsiTheme="minorEastAsia" w:hint="eastAsia"/>
          <w:kern w:val="2"/>
          <w:sz w:val="28"/>
          <w:szCs w:val="28"/>
        </w:rPr>
        <w:t>学位论文学术不端行为检测所需材料如下：</w:t>
      </w:r>
    </w:p>
    <w:p w:rsidR="005C00DC" w:rsidRPr="005C00DC" w:rsidRDefault="005C00DC" w:rsidP="005C00DC">
      <w:pPr>
        <w:pStyle w:val="a3"/>
        <w:spacing w:before="0" w:beforeAutospacing="0" w:after="0" w:afterAutospacing="0" w:line="480" w:lineRule="exact"/>
        <w:ind w:firstLineChars="200" w:firstLine="560"/>
        <w:rPr>
          <w:rFonts w:asciiTheme="minorEastAsia" w:eastAsiaTheme="minorEastAsia" w:hAnsiTheme="minorEastAsia"/>
          <w:sz w:val="28"/>
          <w:szCs w:val="28"/>
        </w:rPr>
      </w:pPr>
      <w:r w:rsidRPr="005C00DC">
        <w:rPr>
          <w:rFonts w:asciiTheme="minorEastAsia" w:eastAsiaTheme="minorEastAsia" w:hAnsiTheme="minorEastAsia" w:hint="eastAsia"/>
          <w:kern w:val="2"/>
          <w:sz w:val="28"/>
          <w:szCs w:val="28"/>
        </w:rPr>
        <w:t>1. 装订好的学位论文1本（需在原创性声明和授权使用声明上签字；封皮上须注明学位论文主审人）；</w:t>
      </w:r>
    </w:p>
    <w:p w:rsidR="005C00DC" w:rsidRPr="005C00DC" w:rsidRDefault="005C00DC" w:rsidP="005C00DC">
      <w:pPr>
        <w:pStyle w:val="a3"/>
        <w:spacing w:before="0" w:beforeAutospacing="0" w:after="0" w:afterAutospacing="0" w:line="480" w:lineRule="exact"/>
        <w:ind w:firstLineChars="200" w:firstLine="560"/>
        <w:rPr>
          <w:rFonts w:asciiTheme="minorEastAsia" w:eastAsiaTheme="minorEastAsia" w:hAnsiTheme="minorEastAsia"/>
          <w:sz w:val="28"/>
          <w:szCs w:val="28"/>
        </w:rPr>
      </w:pPr>
      <w:r w:rsidRPr="005C00DC">
        <w:rPr>
          <w:rFonts w:asciiTheme="minorEastAsia" w:eastAsiaTheme="minorEastAsia" w:hAnsiTheme="minorEastAsia" w:hint="eastAsia"/>
          <w:kern w:val="2"/>
          <w:sz w:val="28"/>
          <w:szCs w:val="28"/>
        </w:rPr>
        <w:t>2. 学位论文电子版（命名规则“学号+姓名”；所有章节(含封皮、目录、扉页等)须放在同一个word文档中；内容、格式须与装订好的纸质论文完全一致。院系教务办填写《硕士学位论文学术不端批量检测登记表》（见附件1），并对进行检测的论文纸质装订版本和电子版进行比对，确认一致后在论文封皮上加盖教务办公章（无教务办公章的论文检测不予受理）。</w:t>
      </w:r>
    </w:p>
    <w:p w:rsidR="005C00DC" w:rsidRPr="005C00DC" w:rsidRDefault="005C00DC" w:rsidP="005C00DC">
      <w:pPr>
        <w:pStyle w:val="a3"/>
        <w:spacing w:before="0" w:beforeAutospacing="0" w:after="0" w:afterAutospacing="0" w:line="480" w:lineRule="exact"/>
        <w:ind w:firstLineChars="200" w:firstLine="560"/>
        <w:rPr>
          <w:rFonts w:asciiTheme="minorEastAsia" w:eastAsiaTheme="minorEastAsia" w:hAnsiTheme="minorEastAsia"/>
          <w:sz w:val="28"/>
          <w:szCs w:val="28"/>
        </w:rPr>
      </w:pPr>
      <w:r w:rsidRPr="005C00DC">
        <w:rPr>
          <w:rFonts w:asciiTheme="minorEastAsia" w:eastAsiaTheme="minorEastAsia" w:hAnsiTheme="minorEastAsia" w:hint="eastAsia"/>
          <w:kern w:val="2"/>
          <w:sz w:val="28"/>
          <w:szCs w:val="28"/>
        </w:rPr>
        <w:t>3. 硕士学位论文检测承诺书。</w:t>
      </w:r>
    </w:p>
    <w:p w:rsidR="005C00DC" w:rsidRPr="005C00DC" w:rsidRDefault="005C00DC" w:rsidP="005C00DC">
      <w:pPr>
        <w:pStyle w:val="a3"/>
        <w:spacing w:before="0" w:beforeAutospacing="0" w:after="0" w:afterAutospacing="0" w:line="480" w:lineRule="exact"/>
        <w:ind w:firstLineChars="200" w:firstLine="562"/>
        <w:rPr>
          <w:rFonts w:asciiTheme="minorEastAsia" w:eastAsiaTheme="minorEastAsia" w:hAnsiTheme="minorEastAsia"/>
          <w:sz w:val="28"/>
          <w:szCs w:val="28"/>
        </w:rPr>
      </w:pPr>
      <w:r w:rsidRPr="005C00DC">
        <w:rPr>
          <w:rStyle w:val="a4"/>
          <w:rFonts w:asciiTheme="minorEastAsia" w:eastAsiaTheme="minorEastAsia" w:hAnsiTheme="minorEastAsia" w:hint="eastAsia"/>
          <w:bCs w:val="0"/>
          <w:kern w:val="2"/>
          <w:sz w:val="28"/>
          <w:szCs w:val="28"/>
        </w:rPr>
        <w:t>二、论文抽查工作安排</w:t>
      </w:r>
    </w:p>
    <w:p w:rsidR="005C00DC" w:rsidRPr="005C00DC" w:rsidRDefault="005C00DC" w:rsidP="005C00DC">
      <w:pPr>
        <w:pStyle w:val="a3"/>
        <w:spacing w:before="0" w:beforeAutospacing="0" w:after="0" w:afterAutospacing="0" w:line="480" w:lineRule="exact"/>
        <w:ind w:firstLineChars="200" w:firstLine="560"/>
        <w:rPr>
          <w:rFonts w:asciiTheme="minorEastAsia" w:eastAsiaTheme="minorEastAsia" w:hAnsiTheme="minorEastAsia"/>
          <w:sz w:val="28"/>
          <w:szCs w:val="28"/>
        </w:rPr>
      </w:pPr>
      <w:r w:rsidRPr="005C00DC">
        <w:rPr>
          <w:rFonts w:asciiTheme="minorEastAsia" w:eastAsiaTheme="minorEastAsia" w:hAnsiTheme="minorEastAsia" w:hint="eastAsia"/>
          <w:kern w:val="2"/>
          <w:sz w:val="28"/>
          <w:szCs w:val="28"/>
        </w:rPr>
        <w:t>（一）学位论文抽查工作执行部门</w:t>
      </w:r>
    </w:p>
    <w:p w:rsidR="005C00DC" w:rsidRPr="005C00DC" w:rsidRDefault="005C00DC" w:rsidP="005C00DC">
      <w:pPr>
        <w:pStyle w:val="a3"/>
        <w:spacing w:before="0" w:beforeAutospacing="0" w:after="0" w:afterAutospacing="0" w:line="480" w:lineRule="exact"/>
        <w:ind w:firstLineChars="200" w:firstLine="560"/>
        <w:rPr>
          <w:rFonts w:asciiTheme="minorEastAsia" w:eastAsiaTheme="minorEastAsia" w:hAnsiTheme="minorEastAsia"/>
          <w:sz w:val="28"/>
          <w:szCs w:val="28"/>
        </w:rPr>
      </w:pPr>
      <w:r w:rsidRPr="005C00DC">
        <w:rPr>
          <w:rFonts w:asciiTheme="minorEastAsia" w:eastAsiaTheme="minorEastAsia" w:hAnsiTheme="minorEastAsia" w:hint="eastAsia"/>
          <w:kern w:val="2"/>
          <w:sz w:val="28"/>
          <w:szCs w:val="28"/>
        </w:rPr>
        <w:t>该项工作由学校研究生院组织。</w:t>
      </w:r>
    </w:p>
    <w:p w:rsidR="005C00DC" w:rsidRPr="005C00DC" w:rsidRDefault="005C00DC" w:rsidP="005C00DC">
      <w:pPr>
        <w:pStyle w:val="a3"/>
        <w:spacing w:before="0" w:beforeAutospacing="0" w:after="0" w:afterAutospacing="0" w:line="480" w:lineRule="exact"/>
        <w:ind w:firstLineChars="200" w:firstLine="560"/>
        <w:rPr>
          <w:rFonts w:asciiTheme="minorEastAsia" w:eastAsiaTheme="minorEastAsia" w:hAnsiTheme="minorEastAsia"/>
          <w:sz w:val="28"/>
          <w:szCs w:val="28"/>
        </w:rPr>
      </w:pPr>
      <w:r w:rsidRPr="005C00DC">
        <w:rPr>
          <w:rFonts w:asciiTheme="minorEastAsia" w:eastAsiaTheme="minorEastAsia" w:hAnsiTheme="minorEastAsia" w:hint="eastAsia"/>
          <w:kern w:val="2"/>
          <w:sz w:val="28"/>
          <w:szCs w:val="28"/>
        </w:rPr>
        <w:t>（二）硕士学位论文抽查人员范围</w:t>
      </w:r>
    </w:p>
    <w:p w:rsidR="005C00DC" w:rsidRPr="005C00DC" w:rsidRDefault="005C00DC" w:rsidP="005C00DC">
      <w:pPr>
        <w:pStyle w:val="a3"/>
        <w:spacing w:before="0" w:beforeAutospacing="0" w:after="0" w:afterAutospacing="0" w:line="480" w:lineRule="exact"/>
        <w:ind w:firstLineChars="200" w:firstLine="560"/>
        <w:rPr>
          <w:rFonts w:asciiTheme="minorEastAsia" w:eastAsiaTheme="minorEastAsia" w:hAnsiTheme="minorEastAsia"/>
          <w:sz w:val="28"/>
          <w:szCs w:val="28"/>
        </w:rPr>
      </w:pPr>
      <w:r w:rsidRPr="005C00DC">
        <w:rPr>
          <w:rFonts w:asciiTheme="minorEastAsia" w:eastAsiaTheme="minorEastAsia" w:hAnsiTheme="minorEastAsia" w:hint="eastAsia"/>
          <w:kern w:val="2"/>
          <w:sz w:val="28"/>
          <w:szCs w:val="28"/>
        </w:rPr>
        <w:t>1.以前抽查但尚未提交学位论文的硕士生；</w:t>
      </w:r>
    </w:p>
    <w:p w:rsidR="005C00DC" w:rsidRPr="005C00DC" w:rsidRDefault="005C00DC" w:rsidP="005C00DC">
      <w:pPr>
        <w:pStyle w:val="a3"/>
        <w:spacing w:before="0" w:beforeAutospacing="0" w:after="0" w:afterAutospacing="0" w:line="480" w:lineRule="exact"/>
        <w:ind w:firstLineChars="200" w:firstLine="560"/>
        <w:rPr>
          <w:rFonts w:asciiTheme="minorEastAsia" w:eastAsiaTheme="minorEastAsia" w:hAnsiTheme="minorEastAsia"/>
          <w:sz w:val="28"/>
          <w:szCs w:val="28"/>
        </w:rPr>
      </w:pPr>
      <w:r w:rsidRPr="005C00DC">
        <w:rPr>
          <w:rFonts w:asciiTheme="minorEastAsia" w:eastAsiaTheme="minorEastAsia" w:hAnsiTheme="minorEastAsia" w:hint="eastAsia"/>
          <w:kern w:val="2"/>
          <w:sz w:val="28"/>
          <w:szCs w:val="28"/>
        </w:rPr>
        <w:t>2.提前答辩的硕士生；</w:t>
      </w:r>
    </w:p>
    <w:p w:rsidR="005C00DC" w:rsidRPr="005C00DC" w:rsidRDefault="005C00DC" w:rsidP="005C00DC">
      <w:pPr>
        <w:pStyle w:val="a3"/>
        <w:spacing w:before="0" w:beforeAutospacing="0" w:after="0" w:afterAutospacing="0" w:line="480" w:lineRule="exact"/>
        <w:ind w:firstLineChars="200" w:firstLine="560"/>
        <w:rPr>
          <w:rFonts w:asciiTheme="minorEastAsia" w:eastAsiaTheme="minorEastAsia" w:hAnsiTheme="minorEastAsia"/>
          <w:sz w:val="28"/>
          <w:szCs w:val="28"/>
        </w:rPr>
      </w:pPr>
      <w:r w:rsidRPr="005C00DC">
        <w:rPr>
          <w:rFonts w:asciiTheme="minorEastAsia" w:eastAsiaTheme="minorEastAsia" w:hAnsiTheme="minorEastAsia" w:hint="eastAsia"/>
          <w:kern w:val="2"/>
          <w:sz w:val="28"/>
          <w:szCs w:val="28"/>
        </w:rPr>
        <w:t>3.新增硕士生指导教师第一批毕业的硕士生；</w:t>
      </w:r>
    </w:p>
    <w:p w:rsidR="005C00DC" w:rsidRPr="005C00DC" w:rsidRDefault="005C00DC" w:rsidP="005C00DC">
      <w:pPr>
        <w:pStyle w:val="a3"/>
        <w:spacing w:before="0" w:beforeAutospacing="0" w:after="0" w:afterAutospacing="0" w:line="480" w:lineRule="exact"/>
        <w:ind w:firstLineChars="200" w:firstLine="560"/>
        <w:rPr>
          <w:rFonts w:asciiTheme="minorEastAsia" w:eastAsiaTheme="minorEastAsia" w:hAnsiTheme="minorEastAsia"/>
          <w:sz w:val="28"/>
          <w:szCs w:val="28"/>
        </w:rPr>
      </w:pPr>
      <w:r w:rsidRPr="005C00DC">
        <w:rPr>
          <w:rFonts w:asciiTheme="minorEastAsia" w:eastAsiaTheme="minorEastAsia" w:hAnsiTheme="minorEastAsia" w:hint="eastAsia"/>
          <w:kern w:val="2"/>
          <w:sz w:val="28"/>
          <w:szCs w:val="28"/>
        </w:rPr>
        <w:t>4.以往学位论文抽查不合格的硕士生；</w:t>
      </w:r>
    </w:p>
    <w:p w:rsidR="005C00DC" w:rsidRPr="005C00DC" w:rsidRDefault="005C00DC" w:rsidP="005C00DC">
      <w:pPr>
        <w:pStyle w:val="a3"/>
        <w:spacing w:before="0" w:beforeAutospacing="0" w:after="0" w:afterAutospacing="0" w:line="480" w:lineRule="exact"/>
        <w:ind w:firstLineChars="200" w:firstLine="560"/>
        <w:rPr>
          <w:rFonts w:asciiTheme="minorEastAsia" w:eastAsiaTheme="minorEastAsia" w:hAnsiTheme="minorEastAsia"/>
          <w:sz w:val="28"/>
          <w:szCs w:val="28"/>
        </w:rPr>
      </w:pPr>
      <w:r w:rsidRPr="005C00DC">
        <w:rPr>
          <w:rFonts w:asciiTheme="minorEastAsia" w:eastAsiaTheme="minorEastAsia" w:hAnsiTheme="minorEastAsia" w:hint="eastAsia"/>
          <w:kern w:val="2"/>
          <w:sz w:val="28"/>
          <w:szCs w:val="28"/>
        </w:rPr>
        <w:t>5.2013级（理工类）延期毕业的硕士生全部抽查（名单见附件2）；</w:t>
      </w:r>
    </w:p>
    <w:p w:rsidR="005C00DC" w:rsidRPr="005C00DC" w:rsidRDefault="005C00DC" w:rsidP="005C00DC">
      <w:pPr>
        <w:pStyle w:val="a3"/>
        <w:spacing w:before="0" w:beforeAutospacing="0" w:after="0" w:afterAutospacing="0" w:line="480" w:lineRule="exact"/>
        <w:ind w:firstLineChars="200" w:firstLine="560"/>
        <w:rPr>
          <w:rFonts w:asciiTheme="minorEastAsia" w:eastAsiaTheme="minorEastAsia" w:hAnsiTheme="minorEastAsia"/>
          <w:sz w:val="28"/>
          <w:szCs w:val="28"/>
        </w:rPr>
      </w:pPr>
      <w:r w:rsidRPr="005C00DC">
        <w:rPr>
          <w:rFonts w:asciiTheme="minorEastAsia" w:eastAsiaTheme="minorEastAsia" w:hAnsiTheme="minorEastAsia" w:hint="eastAsia"/>
          <w:kern w:val="2"/>
          <w:sz w:val="28"/>
          <w:szCs w:val="28"/>
        </w:rPr>
        <w:lastRenderedPageBreak/>
        <w:t>6.在各级学位论文抽查中出现存在问题论文或抽查出现“不合格”论文的导师指导的硕士生；</w:t>
      </w:r>
    </w:p>
    <w:p w:rsidR="005C00DC" w:rsidRPr="005C00DC" w:rsidRDefault="005C00DC" w:rsidP="005C00DC">
      <w:pPr>
        <w:pStyle w:val="a3"/>
        <w:spacing w:before="0" w:beforeAutospacing="0" w:after="0" w:afterAutospacing="0" w:line="480" w:lineRule="exact"/>
        <w:ind w:firstLineChars="200" w:firstLine="560"/>
        <w:rPr>
          <w:rFonts w:asciiTheme="minorEastAsia" w:eastAsiaTheme="minorEastAsia" w:hAnsiTheme="minorEastAsia"/>
          <w:sz w:val="28"/>
          <w:szCs w:val="28"/>
        </w:rPr>
      </w:pPr>
      <w:r w:rsidRPr="005C00DC">
        <w:rPr>
          <w:rFonts w:asciiTheme="minorEastAsia" w:eastAsiaTheme="minorEastAsia" w:hAnsiTheme="minorEastAsia" w:hint="eastAsia"/>
          <w:kern w:val="2"/>
          <w:sz w:val="28"/>
          <w:szCs w:val="28"/>
        </w:rPr>
        <w:t>7.</w:t>
      </w:r>
      <w:proofErr w:type="gramStart"/>
      <w:r w:rsidRPr="005C00DC">
        <w:rPr>
          <w:rFonts w:asciiTheme="minorEastAsia" w:eastAsiaTheme="minorEastAsia" w:hAnsiTheme="minorEastAsia" w:hint="eastAsia"/>
          <w:kern w:val="2"/>
          <w:sz w:val="28"/>
          <w:szCs w:val="28"/>
        </w:rPr>
        <w:t>退博转硕</w:t>
      </w:r>
      <w:proofErr w:type="gramEnd"/>
      <w:r w:rsidRPr="005C00DC">
        <w:rPr>
          <w:rFonts w:asciiTheme="minorEastAsia" w:eastAsiaTheme="minorEastAsia" w:hAnsiTheme="minorEastAsia" w:hint="eastAsia"/>
          <w:kern w:val="2"/>
          <w:sz w:val="28"/>
          <w:szCs w:val="28"/>
        </w:rPr>
        <w:t>的硕士生全部抽查（名单见附件3）；</w:t>
      </w:r>
    </w:p>
    <w:p w:rsidR="005C00DC" w:rsidRPr="005C00DC" w:rsidRDefault="005C00DC" w:rsidP="005C00DC">
      <w:pPr>
        <w:pStyle w:val="a3"/>
        <w:spacing w:before="0" w:beforeAutospacing="0" w:after="0" w:afterAutospacing="0" w:line="480" w:lineRule="exact"/>
        <w:ind w:firstLineChars="200" w:firstLine="560"/>
        <w:rPr>
          <w:rFonts w:asciiTheme="minorEastAsia" w:eastAsiaTheme="minorEastAsia" w:hAnsiTheme="minorEastAsia"/>
          <w:sz w:val="28"/>
          <w:szCs w:val="28"/>
        </w:rPr>
      </w:pPr>
      <w:r w:rsidRPr="005C00DC">
        <w:rPr>
          <w:rFonts w:asciiTheme="minorEastAsia" w:eastAsiaTheme="minorEastAsia" w:hAnsiTheme="minorEastAsia" w:hint="eastAsia"/>
          <w:kern w:val="2"/>
          <w:sz w:val="28"/>
          <w:szCs w:val="28"/>
        </w:rPr>
        <w:t>8.随机抽查的</w:t>
      </w:r>
      <w:proofErr w:type="gramStart"/>
      <w:r w:rsidRPr="005C00DC">
        <w:rPr>
          <w:rFonts w:asciiTheme="minorEastAsia" w:eastAsiaTheme="minorEastAsia" w:hAnsiTheme="minorEastAsia" w:hint="eastAsia"/>
          <w:kern w:val="2"/>
          <w:sz w:val="28"/>
          <w:szCs w:val="28"/>
        </w:rPr>
        <w:t>的</w:t>
      </w:r>
      <w:proofErr w:type="gramEnd"/>
      <w:r w:rsidRPr="005C00DC">
        <w:rPr>
          <w:rFonts w:asciiTheme="minorEastAsia" w:eastAsiaTheme="minorEastAsia" w:hAnsiTheme="minorEastAsia" w:hint="eastAsia"/>
          <w:kern w:val="2"/>
          <w:sz w:val="28"/>
          <w:szCs w:val="28"/>
        </w:rPr>
        <w:t>硕士生（名单见附件4）。</w:t>
      </w:r>
    </w:p>
    <w:p w:rsidR="005C00DC" w:rsidRPr="005C00DC" w:rsidRDefault="005C00DC" w:rsidP="005C00DC">
      <w:pPr>
        <w:pStyle w:val="a3"/>
        <w:spacing w:before="0" w:beforeAutospacing="0" w:after="0" w:afterAutospacing="0" w:line="480" w:lineRule="exact"/>
        <w:ind w:firstLineChars="200" w:firstLine="560"/>
        <w:rPr>
          <w:rFonts w:asciiTheme="minorEastAsia" w:eastAsiaTheme="minorEastAsia" w:hAnsiTheme="minorEastAsia"/>
          <w:sz w:val="28"/>
          <w:szCs w:val="28"/>
        </w:rPr>
      </w:pPr>
      <w:r w:rsidRPr="005C00DC">
        <w:rPr>
          <w:rFonts w:asciiTheme="minorEastAsia" w:eastAsiaTheme="minorEastAsia" w:hAnsiTheme="minorEastAsia" w:hint="eastAsia"/>
          <w:kern w:val="2"/>
          <w:sz w:val="28"/>
          <w:szCs w:val="28"/>
        </w:rPr>
        <w:t>（三）学位论文抽查前应做工作</w:t>
      </w:r>
    </w:p>
    <w:p w:rsidR="005C00DC" w:rsidRPr="005C00DC" w:rsidRDefault="005C00DC" w:rsidP="005C00DC">
      <w:pPr>
        <w:pStyle w:val="a3"/>
        <w:spacing w:before="0" w:beforeAutospacing="0" w:after="0" w:afterAutospacing="0" w:line="480" w:lineRule="exact"/>
        <w:ind w:firstLineChars="200" w:firstLine="560"/>
        <w:rPr>
          <w:rFonts w:asciiTheme="minorEastAsia" w:eastAsiaTheme="minorEastAsia" w:hAnsiTheme="minorEastAsia"/>
          <w:sz w:val="28"/>
          <w:szCs w:val="28"/>
        </w:rPr>
      </w:pPr>
      <w:r w:rsidRPr="005C00DC">
        <w:rPr>
          <w:rFonts w:asciiTheme="minorEastAsia" w:eastAsiaTheme="minorEastAsia" w:hAnsiTheme="minorEastAsia" w:hint="eastAsia"/>
          <w:kern w:val="2"/>
          <w:sz w:val="28"/>
          <w:szCs w:val="28"/>
        </w:rPr>
        <w:t>1.抽查的硕士生提交学位论文前，请各院系教务办核实是否欠费（学费、住宿费等有关费用）及是否注册。对于欠费或未注册的硕士生，不得受理其学位论文的答辩申请（即提交学位论文）。</w:t>
      </w:r>
    </w:p>
    <w:p w:rsidR="005C00DC" w:rsidRPr="005C00DC" w:rsidRDefault="005C00DC" w:rsidP="005C00DC">
      <w:pPr>
        <w:pStyle w:val="a3"/>
        <w:spacing w:before="0" w:beforeAutospacing="0" w:after="0" w:afterAutospacing="0" w:line="480" w:lineRule="exact"/>
        <w:ind w:firstLineChars="200" w:firstLine="560"/>
        <w:rPr>
          <w:rFonts w:asciiTheme="minorEastAsia" w:eastAsiaTheme="minorEastAsia" w:hAnsiTheme="minorEastAsia"/>
          <w:sz w:val="28"/>
          <w:szCs w:val="28"/>
        </w:rPr>
      </w:pPr>
      <w:r w:rsidRPr="005C00DC">
        <w:rPr>
          <w:rFonts w:asciiTheme="minorEastAsia" w:eastAsiaTheme="minorEastAsia" w:hAnsiTheme="minorEastAsia" w:hint="eastAsia"/>
          <w:kern w:val="2"/>
          <w:sz w:val="28"/>
          <w:szCs w:val="28"/>
        </w:rPr>
        <w:t>2.经学位论文学术不端行为检测系统检测合格的抽查硕士学位论文，各院系教务办将相关材料报送如下：</w:t>
      </w:r>
    </w:p>
    <w:p w:rsidR="005C00DC" w:rsidRPr="005C00DC" w:rsidRDefault="005C00DC" w:rsidP="005C00DC">
      <w:pPr>
        <w:pStyle w:val="a3"/>
        <w:spacing w:before="0" w:beforeAutospacing="0" w:after="0" w:afterAutospacing="0" w:line="480" w:lineRule="exact"/>
        <w:ind w:firstLineChars="200" w:firstLine="560"/>
        <w:rPr>
          <w:rFonts w:asciiTheme="minorEastAsia" w:eastAsiaTheme="minorEastAsia" w:hAnsiTheme="minorEastAsia"/>
          <w:sz w:val="28"/>
          <w:szCs w:val="28"/>
        </w:rPr>
      </w:pPr>
      <w:r w:rsidRPr="005C00DC">
        <w:rPr>
          <w:rFonts w:asciiTheme="minorEastAsia" w:eastAsiaTheme="minorEastAsia" w:hAnsiTheme="minorEastAsia" w:hint="eastAsia"/>
          <w:kern w:val="2"/>
          <w:sz w:val="28"/>
          <w:szCs w:val="28"/>
        </w:rPr>
        <w:t>①装订好的硕士学位论文1本，需导师、作者在“原创性声明”和“授权使用声明”中签字，封皮上应注明学位论文主审人；</w:t>
      </w:r>
    </w:p>
    <w:p w:rsidR="005C00DC" w:rsidRPr="005C00DC" w:rsidRDefault="005C00DC" w:rsidP="005C00DC">
      <w:pPr>
        <w:pStyle w:val="a3"/>
        <w:spacing w:before="0" w:beforeAutospacing="0" w:after="0" w:afterAutospacing="0" w:line="480" w:lineRule="exact"/>
        <w:ind w:left="645"/>
        <w:rPr>
          <w:rFonts w:asciiTheme="minorEastAsia" w:eastAsiaTheme="minorEastAsia" w:hAnsiTheme="minorEastAsia"/>
          <w:sz w:val="28"/>
          <w:szCs w:val="28"/>
        </w:rPr>
      </w:pPr>
      <w:r w:rsidRPr="005C00DC">
        <w:rPr>
          <w:rFonts w:asciiTheme="minorEastAsia" w:eastAsiaTheme="minorEastAsia" w:hAnsiTheme="minorEastAsia" w:hint="eastAsia"/>
          <w:kern w:val="2"/>
          <w:sz w:val="28"/>
          <w:szCs w:val="28"/>
        </w:rPr>
        <w:t>②硕士学位论文检测结果说明1份（需附检测报告单原件）；③硕士学位论文评阅申请书1份；</w:t>
      </w:r>
    </w:p>
    <w:p w:rsidR="005C00DC" w:rsidRPr="005C00DC" w:rsidRDefault="005C00DC" w:rsidP="005C00DC">
      <w:pPr>
        <w:pStyle w:val="a3"/>
        <w:spacing w:before="0" w:beforeAutospacing="0" w:after="0" w:afterAutospacing="0" w:line="495" w:lineRule="exact"/>
        <w:ind w:firstLineChars="200" w:firstLine="560"/>
        <w:rPr>
          <w:rFonts w:asciiTheme="minorEastAsia" w:eastAsiaTheme="minorEastAsia" w:hAnsiTheme="minorEastAsia"/>
          <w:sz w:val="28"/>
          <w:szCs w:val="28"/>
        </w:rPr>
      </w:pPr>
      <w:r w:rsidRPr="005C00DC">
        <w:rPr>
          <w:rFonts w:asciiTheme="minorEastAsia" w:eastAsiaTheme="minorEastAsia" w:hAnsiTheme="minorEastAsia" w:hint="eastAsia"/>
          <w:kern w:val="2"/>
          <w:sz w:val="28"/>
          <w:szCs w:val="28"/>
        </w:rPr>
        <w:t>④匿名处理电子版硕士学位论文（PDF格式），文件名为“10217</w:t>
      </w:r>
      <w:r w:rsidRPr="005C00DC">
        <w:rPr>
          <w:rFonts w:asciiTheme="minorEastAsia" w:eastAsiaTheme="minorEastAsia" w:hAnsiTheme="minorEastAsia" w:hint="eastAsia"/>
          <w:sz w:val="28"/>
          <w:szCs w:val="28"/>
        </w:rPr>
        <w:t>_二级学科代码_学号_LW”，如：“10217_081201_S312080001_LW”。</w:t>
      </w:r>
    </w:p>
    <w:p w:rsidR="005C00DC" w:rsidRPr="005C00DC" w:rsidRDefault="005C00DC" w:rsidP="005C00DC">
      <w:pPr>
        <w:pStyle w:val="a3"/>
        <w:spacing w:before="0" w:beforeAutospacing="0" w:after="0" w:afterAutospacing="0" w:line="495" w:lineRule="exact"/>
        <w:ind w:firstLineChars="200" w:firstLine="560"/>
        <w:rPr>
          <w:rFonts w:asciiTheme="minorEastAsia" w:eastAsiaTheme="minorEastAsia" w:hAnsiTheme="minorEastAsia"/>
          <w:sz w:val="28"/>
          <w:szCs w:val="28"/>
        </w:rPr>
      </w:pPr>
      <w:r w:rsidRPr="005C00DC">
        <w:rPr>
          <w:rFonts w:asciiTheme="minorEastAsia" w:eastAsiaTheme="minorEastAsia" w:hAnsiTheme="minorEastAsia" w:hint="eastAsia"/>
          <w:sz w:val="28"/>
          <w:szCs w:val="28"/>
        </w:rPr>
        <w:t>（1）删除学位论文中硕士生姓名、导师姓名及其相关信息，删除论文中致谢和个人简历；</w:t>
      </w:r>
    </w:p>
    <w:p w:rsidR="005C00DC" w:rsidRPr="005C00DC" w:rsidRDefault="005C00DC" w:rsidP="005C00DC">
      <w:pPr>
        <w:pStyle w:val="a3"/>
        <w:spacing w:before="0" w:beforeAutospacing="0" w:after="0" w:afterAutospacing="0" w:line="495" w:lineRule="exact"/>
        <w:ind w:firstLineChars="200" w:firstLine="560"/>
        <w:rPr>
          <w:rFonts w:asciiTheme="minorEastAsia" w:eastAsiaTheme="minorEastAsia" w:hAnsiTheme="minorEastAsia"/>
          <w:sz w:val="28"/>
          <w:szCs w:val="28"/>
        </w:rPr>
      </w:pPr>
      <w:r w:rsidRPr="005C00DC">
        <w:rPr>
          <w:rFonts w:asciiTheme="minorEastAsia" w:eastAsiaTheme="minorEastAsia" w:hAnsiTheme="minorEastAsia" w:hint="eastAsia"/>
          <w:sz w:val="28"/>
          <w:szCs w:val="28"/>
        </w:rPr>
        <w:t>（2）攻读硕士学位期间若有发表的学术论文，需隐去所有作者的姓名，但要标出硕士学位申请人在该文中的作者排序。</w:t>
      </w:r>
    </w:p>
    <w:p w:rsidR="005C00DC" w:rsidRPr="005C00DC" w:rsidRDefault="005C00DC" w:rsidP="005C00DC">
      <w:pPr>
        <w:pStyle w:val="a3"/>
        <w:spacing w:before="0" w:beforeAutospacing="0" w:after="0" w:afterAutospacing="0" w:line="480" w:lineRule="exact"/>
        <w:ind w:firstLineChars="200" w:firstLine="560"/>
        <w:rPr>
          <w:rFonts w:asciiTheme="minorEastAsia" w:eastAsiaTheme="minorEastAsia" w:hAnsiTheme="minorEastAsia"/>
          <w:sz w:val="28"/>
          <w:szCs w:val="28"/>
        </w:rPr>
      </w:pPr>
      <w:r w:rsidRPr="005C00DC">
        <w:rPr>
          <w:rFonts w:asciiTheme="minorEastAsia" w:eastAsiaTheme="minorEastAsia" w:hAnsiTheme="minorEastAsia" w:hint="eastAsia"/>
          <w:kern w:val="2"/>
          <w:sz w:val="28"/>
          <w:szCs w:val="28"/>
        </w:rPr>
        <w:t>⑤</w:t>
      </w:r>
      <w:r w:rsidRPr="005C00DC">
        <w:rPr>
          <w:rFonts w:asciiTheme="minorEastAsia" w:eastAsiaTheme="minorEastAsia" w:hAnsiTheme="minorEastAsia" w:cs="仿宋_GB2312" w:hint="eastAsia"/>
          <w:kern w:val="2"/>
          <w:sz w:val="28"/>
          <w:szCs w:val="28"/>
        </w:rPr>
        <w:t>论文数据表</w:t>
      </w:r>
    </w:p>
    <w:p w:rsidR="005C00DC" w:rsidRPr="005C00DC" w:rsidRDefault="005C00DC" w:rsidP="005C00DC">
      <w:pPr>
        <w:pStyle w:val="a3"/>
        <w:spacing w:before="0" w:beforeAutospacing="0" w:after="0" w:afterAutospacing="0" w:line="480" w:lineRule="exact"/>
        <w:ind w:firstLineChars="200" w:firstLine="560"/>
        <w:rPr>
          <w:rFonts w:asciiTheme="minorEastAsia" w:eastAsiaTheme="minorEastAsia" w:hAnsiTheme="minorEastAsia"/>
          <w:sz w:val="28"/>
          <w:szCs w:val="28"/>
        </w:rPr>
      </w:pPr>
      <w:r w:rsidRPr="005C00DC">
        <w:rPr>
          <w:rFonts w:asciiTheme="minorEastAsia" w:eastAsiaTheme="minorEastAsia" w:hAnsiTheme="minorEastAsia" w:cs="仿宋_GB2312" w:hint="eastAsia"/>
          <w:kern w:val="2"/>
          <w:sz w:val="28"/>
          <w:szCs w:val="28"/>
        </w:rPr>
        <w:t>按《论文数据表结构说明》（见附件5）要求，填写“论文数据表”（DBF表格）（见附件6），填好后将附件3的名称改为“学院名称”，如：“船舶工程学院.dbf”，并提供电子版及纸质版各一份。</w:t>
      </w:r>
    </w:p>
    <w:p w:rsidR="005C00DC" w:rsidRPr="005C00DC" w:rsidRDefault="005C00DC" w:rsidP="005C00DC">
      <w:pPr>
        <w:pStyle w:val="a3"/>
        <w:spacing w:before="0" w:beforeAutospacing="0" w:after="0" w:afterAutospacing="0" w:line="480" w:lineRule="exact"/>
        <w:ind w:firstLineChars="200" w:firstLine="560"/>
        <w:rPr>
          <w:rFonts w:asciiTheme="minorEastAsia" w:eastAsiaTheme="minorEastAsia" w:hAnsiTheme="minorEastAsia"/>
          <w:sz w:val="28"/>
          <w:szCs w:val="28"/>
        </w:rPr>
      </w:pPr>
      <w:r w:rsidRPr="005C00DC">
        <w:rPr>
          <w:rFonts w:asciiTheme="minorEastAsia" w:eastAsiaTheme="minorEastAsia" w:hAnsiTheme="minorEastAsia" w:cs="仿宋_GB2312" w:hint="eastAsia"/>
          <w:kern w:val="2"/>
          <w:sz w:val="28"/>
          <w:szCs w:val="28"/>
        </w:rPr>
        <w:t>⑥成绩单汇总表（见附件7）</w:t>
      </w:r>
    </w:p>
    <w:p w:rsidR="005C00DC" w:rsidRPr="005C00DC" w:rsidRDefault="005C00DC" w:rsidP="005C00DC">
      <w:pPr>
        <w:pStyle w:val="a3"/>
        <w:spacing w:before="0" w:beforeAutospacing="0" w:after="0" w:afterAutospacing="0" w:line="480" w:lineRule="exact"/>
        <w:ind w:firstLineChars="200" w:firstLine="560"/>
        <w:rPr>
          <w:rFonts w:asciiTheme="minorEastAsia" w:eastAsiaTheme="minorEastAsia" w:hAnsiTheme="minorEastAsia"/>
          <w:sz w:val="28"/>
          <w:szCs w:val="28"/>
        </w:rPr>
      </w:pPr>
      <w:r w:rsidRPr="005C00DC">
        <w:rPr>
          <w:rFonts w:asciiTheme="minorEastAsia" w:eastAsiaTheme="minorEastAsia" w:hAnsiTheme="minorEastAsia" w:cs="仿宋_GB2312" w:hint="eastAsia"/>
          <w:kern w:val="2"/>
          <w:sz w:val="28"/>
          <w:szCs w:val="28"/>
        </w:rPr>
        <w:t>⑦</w:t>
      </w:r>
      <w:proofErr w:type="gramStart"/>
      <w:r w:rsidRPr="005C00DC">
        <w:rPr>
          <w:rFonts w:asciiTheme="minorEastAsia" w:eastAsiaTheme="minorEastAsia" w:hAnsiTheme="minorEastAsia" w:hint="eastAsia"/>
          <w:kern w:val="2"/>
          <w:sz w:val="28"/>
          <w:szCs w:val="28"/>
        </w:rPr>
        <w:t>盲审缴费</w:t>
      </w:r>
      <w:proofErr w:type="gramEnd"/>
      <w:r w:rsidRPr="005C00DC">
        <w:rPr>
          <w:rFonts w:asciiTheme="minorEastAsia" w:eastAsiaTheme="minorEastAsia" w:hAnsiTheme="minorEastAsia" w:hint="eastAsia"/>
          <w:kern w:val="2"/>
          <w:sz w:val="28"/>
          <w:szCs w:val="28"/>
        </w:rPr>
        <w:t>单（</w:t>
      </w:r>
      <w:r w:rsidRPr="005C00DC">
        <w:rPr>
          <w:rStyle w:val="a4"/>
          <w:rFonts w:asciiTheme="minorEastAsia" w:eastAsiaTheme="minorEastAsia" w:hAnsiTheme="minorEastAsia" w:hint="eastAsia"/>
          <w:bCs w:val="0"/>
          <w:kern w:val="2"/>
          <w:sz w:val="28"/>
          <w:szCs w:val="28"/>
        </w:rPr>
        <w:t>非全日制专业学位研究生填写</w:t>
      </w:r>
      <w:r w:rsidRPr="005C00DC">
        <w:rPr>
          <w:rFonts w:asciiTheme="minorEastAsia" w:eastAsiaTheme="minorEastAsia" w:hAnsiTheme="minorEastAsia" w:hint="eastAsia"/>
          <w:kern w:val="2"/>
          <w:sz w:val="28"/>
          <w:szCs w:val="28"/>
        </w:rPr>
        <w:t>）。</w:t>
      </w:r>
    </w:p>
    <w:p w:rsidR="005C00DC" w:rsidRPr="005C00DC" w:rsidRDefault="005C00DC" w:rsidP="005C00DC">
      <w:pPr>
        <w:pStyle w:val="a3"/>
        <w:spacing w:before="0" w:beforeAutospacing="0" w:after="0" w:afterAutospacing="0" w:line="480" w:lineRule="exact"/>
        <w:ind w:firstLineChars="200" w:firstLine="560"/>
        <w:rPr>
          <w:rFonts w:asciiTheme="minorEastAsia" w:eastAsiaTheme="minorEastAsia" w:hAnsiTheme="minorEastAsia"/>
          <w:sz w:val="28"/>
          <w:szCs w:val="28"/>
        </w:rPr>
      </w:pPr>
      <w:r w:rsidRPr="005C00DC">
        <w:rPr>
          <w:rFonts w:asciiTheme="minorEastAsia" w:eastAsiaTheme="minorEastAsia" w:hAnsiTheme="minorEastAsia" w:hint="eastAsia"/>
          <w:kern w:val="2"/>
          <w:sz w:val="28"/>
          <w:szCs w:val="28"/>
        </w:rPr>
        <w:t>（四）检测及抽查时间安排</w:t>
      </w:r>
    </w:p>
    <w:p w:rsidR="005C00DC" w:rsidRPr="005C00DC" w:rsidRDefault="005C00DC" w:rsidP="005C00DC">
      <w:pPr>
        <w:pStyle w:val="a3"/>
        <w:spacing w:before="0" w:beforeAutospacing="0" w:after="0" w:afterAutospacing="0" w:line="480" w:lineRule="exact"/>
        <w:ind w:firstLineChars="200" w:firstLine="560"/>
        <w:rPr>
          <w:rFonts w:asciiTheme="minorEastAsia" w:eastAsiaTheme="minorEastAsia" w:hAnsiTheme="minorEastAsia"/>
          <w:sz w:val="28"/>
          <w:szCs w:val="28"/>
        </w:rPr>
      </w:pPr>
      <w:r w:rsidRPr="005C00DC">
        <w:rPr>
          <w:rFonts w:asciiTheme="minorEastAsia" w:eastAsiaTheme="minorEastAsia" w:hAnsiTheme="minorEastAsia" w:hint="eastAsia"/>
          <w:kern w:val="2"/>
          <w:sz w:val="28"/>
          <w:szCs w:val="28"/>
        </w:rPr>
        <w:lastRenderedPageBreak/>
        <w:t>本次抽查硕士学位论文学术不端检测工作集中在4月12日—4月19日受理，并在5个工作日内向院系教务办反馈检测结果；提交正式论文送审时间为4月26日—4月28日，请各院系部教务</w:t>
      </w:r>
      <w:proofErr w:type="gramStart"/>
      <w:r w:rsidRPr="005C00DC">
        <w:rPr>
          <w:rFonts w:asciiTheme="minorEastAsia" w:eastAsiaTheme="minorEastAsia" w:hAnsiTheme="minorEastAsia" w:hint="eastAsia"/>
          <w:kern w:val="2"/>
          <w:sz w:val="28"/>
          <w:szCs w:val="28"/>
        </w:rPr>
        <w:t>办集中</w:t>
      </w:r>
      <w:proofErr w:type="gramEnd"/>
      <w:r w:rsidRPr="005C00DC">
        <w:rPr>
          <w:rFonts w:asciiTheme="minorEastAsia" w:eastAsiaTheme="minorEastAsia" w:hAnsiTheme="minorEastAsia" w:hint="eastAsia"/>
          <w:kern w:val="2"/>
          <w:sz w:val="28"/>
          <w:szCs w:val="28"/>
        </w:rPr>
        <w:t>将抽查人员的相关材料及电子版在规定时间内收齐，统一报送研究生院学位办。未被抽查的硕士学位论文学术不端检测工作时间安排在5月2日—5月12日的每周一、周三、周五，由各院系教务</w:t>
      </w:r>
      <w:proofErr w:type="gramStart"/>
      <w:r w:rsidRPr="005C00DC">
        <w:rPr>
          <w:rFonts w:asciiTheme="minorEastAsia" w:eastAsiaTheme="minorEastAsia" w:hAnsiTheme="minorEastAsia" w:hint="eastAsia"/>
          <w:kern w:val="2"/>
          <w:sz w:val="28"/>
          <w:szCs w:val="28"/>
        </w:rPr>
        <w:t>办集中</w:t>
      </w:r>
      <w:proofErr w:type="gramEnd"/>
      <w:r w:rsidRPr="005C00DC">
        <w:rPr>
          <w:rFonts w:asciiTheme="minorEastAsia" w:eastAsiaTheme="minorEastAsia" w:hAnsiTheme="minorEastAsia" w:hint="eastAsia"/>
          <w:kern w:val="2"/>
          <w:sz w:val="28"/>
          <w:szCs w:val="28"/>
        </w:rPr>
        <w:t>到学位办办理。</w:t>
      </w:r>
    </w:p>
    <w:p w:rsidR="005C00DC" w:rsidRPr="005C00DC" w:rsidRDefault="005C00DC" w:rsidP="005C00DC">
      <w:pPr>
        <w:pStyle w:val="a3"/>
        <w:spacing w:before="0" w:beforeAutospacing="0" w:after="0" w:afterAutospacing="0" w:line="480" w:lineRule="exact"/>
        <w:ind w:firstLineChars="200" w:firstLine="560"/>
        <w:rPr>
          <w:rFonts w:asciiTheme="minorEastAsia" w:eastAsiaTheme="minorEastAsia" w:hAnsiTheme="minorEastAsia"/>
          <w:sz w:val="28"/>
          <w:szCs w:val="28"/>
        </w:rPr>
      </w:pPr>
      <w:r w:rsidRPr="005C00DC">
        <w:rPr>
          <w:rFonts w:asciiTheme="minorEastAsia" w:eastAsiaTheme="minorEastAsia" w:hAnsiTheme="minorEastAsia" w:hint="eastAsia"/>
          <w:kern w:val="2"/>
          <w:sz w:val="28"/>
          <w:szCs w:val="28"/>
        </w:rPr>
        <w:t>（五）为逐步建立和完善校、院（系，部）两级研究生学位论文质量监控体系，对未被研究生院学位论文抽查的硕士生由所在学院组织学位论文的双盲评阅，盲</w:t>
      </w:r>
      <w:proofErr w:type="gramStart"/>
      <w:r w:rsidRPr="005C00DC">
        <w:rPr>
          <w:rFonts w:asciiTheme="minorEastAsia" w:eastAsiaTheme="minorEastAsia" w:hAnsiTheme="minorEastAsia" w:hint="eastAsia"/>
          <w:kern w:val="2"/>
          <w:sz w:val="28"/>
          <w:szCs w:val="28"/>
        </w:rPr>
        <w:t>审结果由所在</w:t>
      </w:r>
      <w:proofErr w:type="gramEnd"/>
      <w:r w:rsidRPr="005C00DC">
        <w:rPr>
          <w:rFonts w:asciiTheme="minorEastAsia" w:eastAsiaTheme="minorEastAsia" w:hAnsiTheme="minorEastAsia" w:hint="eastAsia"/>
          <w:kern w:val="2"/>
          <w:sz w:val="28"/>
          <w:szCs w:val="28"/>
        </w:rPr>
        <w:t>单位留存备查。</w:t>
      </w:r>
    </w:p>
    <w:p w:rsidR="005C00DC" w:rsidRPr="005C00DC" w:rsidRDefault="005C00DC" w:rsidP="005C00DC">
      <w:pPr>
        <w:pStyle w:val="a3"/>
        <w:spacing w:before="0" w:beforeAutospacing="0" w:after="0" w:afterAutospacing="0" w:line="480" w:lineRule="exact"/>
        <w:ind w:firstLineChars="200" w:firstLine="562"/>
        <w:rPr>
          <w:rFonts w:asciiTheme="minorEastAsia" w:eastAsiaTheme="minorEastAsia" w:hAnsiTheme="minorEastAsia"/>
          <w:sz w:val="28"/>
          <w:szCs w:val="28"/>
        </w:rPr>
      </w:pPr>
      <w:r w:rsidRPr="005C00DC">
        <w:rPr>
          <w:rStyle w:val="a4"/>
          <w:rFonts w:asciiTheme="minorEastAsia" w:eastAsiaTheme="minorEastAsia" w:hAnsiTheme="minorEastAsia" w:hint="eastAsia"/>
          <w:bCs w:val="0"/>
          <w:kern w:val="2"/>
          <w:sz w:val="28"/>
          <w:szCs w:val="28"/>
        </w:rPr>
        <w:t>三、学位论文评阅有关说明</w:t>
      </w:r>
    </w:p>
    <w:p w:rsidR="005C00DC" w:rsidRPr="005C00DC" w:rsidRDefault="005C00DC" w:rsidP="005C00DC">
      <w:pPr>
        <w:pStyle w:val="a3"/>
        <w:spacing w:before="0" w:beforeAutospacing="0" w:after="0" w:afterAutospacing="0" w:line="480" w:lineRule="exact"/>
        <w:ind w:firstLineChars="200" w:firstLine="560"/>
        <w:rPr>
          <w:rFonts w:asciiTheme="minorEastAsia" w:eastAsiaTheme="minorEastAsia" w:hAnsiTheme="minorEastAsia"/>
          <w:sz w:val="28"/>
          <w:szCs w:val="28"/>
        </w:rPr>
      </w:pPr>
      <w:r w:rsidRPr="005C00DC">
        <w:rPr>
          <w:rFonts w:asciiTheme="minorEastAsia" w:eastAsiaTheme="minorEastAsia" w:hAnsiTheme="minorEastAsia" w:hint="eastAsia"/>
          <w:kern w:val="2"/>
          <w:sz w:val="28"/>
          <w:szCs w:val="28"/>
        </w:rPr>
        <w:t>（一）学位论文评阅意见处理按照校</w:t>
      </w:r>
      <w:proofErr w:type="gramStart"/>
      <w:r w:rsidRPr="005C00DC">
        <w:rPr>
          <w:rFonts w:asciiTheme="minorEastAsia" w:eastAsiaTheme="minorEastAsia" w:hAnsiTheme="minorEastAsia" w:hint="eastAsia"/>
          <w:kern w:val="2"/>
          <w:sz w:val="28"/>
          <w:szCs w:val="28"/>
        </w:rPr>
        <w:t>研</w:t>
      </w:r>
      <w:proofErr w:type="gramEnd"/>
      <w:r w:rsidRPr="005C00DC">
        <w:rPr>
          <w:rFonts w:asciiTheme="minorEastAsia" w:eastAsiaTheme="minorEastAsia" w:hAnsiTheme="minorEastAsia" w:hint="eastAsia"/>
          <w:kern w:val="2"/>
          <w:sz w:val="28"/>
          <w:szCs w:val="28"/>
        </w:rPr>
        <w:t>字〔2006〕13号有关规定执行。</w:t>
      </w:r>
    </w:p>
    <w:p w:rsidR="005C00DC" w:rsidRPr="005C00DC" w:rsidRDefault="005C00DC" w:rsidP="005C00DC">
      <w:pPr>
        <w:pStyle w:val="a3"/>
        <w:spacing w:before="0" w:beforeAutospacing="0" w:after="0" w:afterAutospacing="0" w:line="480" w:lineRule="exact"/>
        <w:ind w:firstLineChars="200" w:firstLine="560"/>
        <w:rPr>
          <w:rFonts w:asciiTheme="minorEastAsia" w:eastAsiaTheme="minorEastAsia" w:hAnsiTheme="minorEastAsia"/>
          <w:sz w:val="28"/>
          <w:szCs w:val="28"/>
        </w:rPr>
      </w:pPr>
      <w:r w:rsidRPr="005C00DC">
        <w:rPr>
          <w:rFonts w:asciiTheme="minorEastAsia" w:eastAsiaTheme="minorEastAsia" w:hAnsiTheme="minorEastAsia" w:hint="eastAsia"/>
          <w:kern w:val="2"/>
          <w:sz w:val="28"/>
          <w:szCs w:val="28"/>
        </w:rPr>
        <w:t>（二）未通过研究生院学位论文抽查的硕士生，在修改论文后需重新申请学位论文评阅，但时间间隔不得少于1个月，并仍由研究生院组织双盲评阅。若抽查的硕士生两份论文评阅书评阅意见都为修改后答辩的或复审通过的，则各学位</w:t>
      </w:r>
      <w:proofErr w:type="gramStart"/>
      <w:r w:rsidRPr="005C00DC">
        <w:rPr>
          <w:rFonts w:asciiTheme="minorEastAsia" w:eastAsiaTheme="minorEastAsia" w:hAnsiTheme="minorEastAsia" w:hint="eastAsia"/>
          <w:kern w:val="2"/>
          <w:sz w:val="28"/>
          <w:szCs w:val="28"/>
        </w:rPr>
        <w:t>评定分</w:t>
      </w:r>
      <w:proofErr w:type="gramEnd"/>
      <w:r w:rsidRPr="005C00DC">
        <w:rPr>
          <w:rFonts w:asciiTheme="minorEastAsia" w:eastAsiaTheme="minorEastAsia" w:hAnsiTheme="minorEastAsia" w:hint="eastAsia"/>
          <w:kern w:val="2"/>
          <w:sz w:val="28"/>
          <w:szCs w:val="28"/>
        </w:rPr>
        <w:t>委员会在讨论学位授予时须对其进行重点审查。</w:t>
      </w:r>
    </w:p>
    <w:p w:rsidR="005C00DC" w:rsidRPr="005C00DC" w:rsidRDefault="005C00DC" w:rsidP="005C00DC">
      <w:pPr>
        <w:pStyle w:val="a3"/>
        <w:spacing w:before="0" w:beforeAutospacing="0" w:after="0" w:afterAutospacing="0" w:line="480" w:lineRule="exact"/>
        <w:ind w:firstLineChars="200" w:firstLine="560"/>
        <w:rPr>
          <w:rFonts w:asciiTheme="minorEastAsia" w:eastAsiaTheme="minorEastAsia" w:hAnsiTheme="minorEastAsia"/>
          <w:sz w:val="28"/>
          <w:szCs w:val="28"/>
        </w:rPr>
      </w:pPr>
      <w:r w:rsidRPr="005C00DC">
        <w:rPr>
          <w:rFonts w:asciiTheme="minorEastAsia" w:eastAsiaTheme="minorEastAsia" w:hAnsiTheme="minorEastAsia" w:hint="eastAsia"/>
          <w:kern w:val="2"/>
          <w:sz w:val="28"/>
          <w:szCs w:val="28"/>
        </w:rPr>
        <w:t>（三）本次被列为抽查对象的硕士生，如此次不能按时提交学位论文，将继续列入抽查对象。</w:t>
      </w:r>
    </w:p>
    <w:p w:rsidR="005C00DC" w:rsidRPr="005C00DC" w:rsidRDefault="005C00DC" w:rsidP="005C00DC">
      <w:pPr>
        <w:pStyle w:val="a3"/>
        <w:spacing w:before="0" w:beforeAutospacing="0" w:after="0" w:afterAutospacing="0" w:line="480" w:lineRule="exact"/>
        <w:ind w:firstLineChars="200" w:firstLine="560"/>
        <w:rPr>
          <w:rFonts w:asciiTheme="minorEastAsia" w:eastAsiaTheme="minorEastAsia" w:hAnsiTheme="minorEastAsia"/>
          <w:sz w:val="28"/>
          <w:szCs w:val="28"/>
        </w:rPr>
      </w:pPr>
      <w:r w:rsidRPr="005C00DC">
        <w:rPr>
          <w:rFonts w:asciiTheme="minorEastAsia" w:eastAsiaTheme="minorEastAsia" w:hAnsiTheme="minorEastAsia" w:hint="eastAsia"/>
          <w:kern w:val="2"/>
          <w:sz w:val="28"/>
          <w:szCs w:val="28"/>
        </w:rPr>
        <w:t>（四）研究生导师是研究生培养第一责任人，请研究生导师严把学位论文质量关，本次抽查结果将作为导师培养质量考核的依据。</w:t>
      </w:r>
    </w:p>
    <w:p w:rsidR="005C00DC" w:rsidRPr="005C00DC" w:rsidRDefault="005C00DC" w:rsidP="005C00DC">
      <w:pPr>
        <w:pStyle w:val="a3"/>
        <w:spacing w:before="0" w:beforeAutospacing="0" w:after="0" w:afterAutospacing="0" w:line="480" w:lineRule="exact"/>
        <w:ind w:firstLineChars="200" w:firstLine="560"/>
        <w:rPr>
          <w:rFonts w:asciiTheme="minorEastAsia" w:eastAsiaTheme="minorEastAsia" w:hAnsiTheme="minorEastAsia"/>
          <w:sz w:val="28"/>
          <w:szCs w:val="28"/>
        </w:rPr>
      </w:pPr>
      <w:r w:rsidRPr="005C00DC">
        <w:rPr>
          <w:rFonts w:asciiTheme="minorEastAsia" w:eastAsiaTheme="minorEastAsia" w:hAnsiTheme="minorEastAsia" w:hint="eastAsia"/>
          <w:kern w:val="2"/>
          <w:sz w:val="28"/>
          <w:szCs w:val="28"/>
        </w:rPr>
        <w:t>四、如有疑问，请与研究生院学位办联系。</w:t>
      </w:r>
    </w:p>
    <w:p w:rsidR="005C00DC" w:rsidRPr="005C00DC" w:rsidRDefault="005C00DC" w:rsidP="005C00DC">
      <w:pPr>
        <w:pStyle w:val="a3"/>
        <w:spacing w:before="0" w:beforeAutospacing="0" w:after="0" w:afterAutospacing="0" w:line="480" w:lineRule="exact"/>
        <w:ind w:firstLineChars="200" w:firstLine="560"/>
        <w:rPr>
          <w:rFonts w:asciiTheme="minorEastAsia" w:eastAsiaTheme="minorEastAsia" w:hAnsiTheme="minorEastAsia"/>
          <w:sz w:val="28"/>
          <w:szCs w:val="28"/>
        </w:rPr>
      </w:pPr>
      <w:r w:rsidRPr="005C00DC">
        <w:rPr>
          <w:rFonts w:asciiTheme="minorEastAsia" w:eastAsiaTheme="minorEastAsia" w:hAnsiTheme="minorEastAsia" w:hint="eastAsia"/>
          <w:kern w:val="2"/>
          <w:sz w:val="28"/>
          <w:szCs w:val="28"/>
        </w:rPr>
        <w:t>联系电话：82519841</w:t>
      </w:r>
    </w:p>
    <w:p w:rsidR="005C00DC" w:rsidRPr="005C00DC" w:rsidRDefault="005C00DC" w:rsidP="005C00DC">
      <w:pPr>
        <w:pStyle w:val="a3"/>
        <w:spacing w:before="0" w:beforeAutospacing="0" w:after="0" w:afterAutospacing="0" w:line="480" w:lineRule="exact"/>
        <w:ind w:firstLineChars="200" w:firstLine="560"/>
        <w:rPr>
          <w:rFonts w:asciiTheme="minorEastAsia" w:eastAsiaTheme="minorEastAsia" w:hAnsiTheme="minorEastAsia"/>
          <w:sz w:val="28"/>
          <w:szCs w:val="28"/>
        </w:rPr>
      </w:pPr>
      <w:r w:rsidRPr="005C00DC">
        <w:rPr>
          <w:rFonts w:asciiTheme="minorEastAsia" w:eastAsiaTheme="minorEastAsia" w:hAnsiTheme="minorEastAsia" w:hint="eastAsia"/>
          <w:kern w:val="2"/>
          <w:sz w:val="28"/>
          <w:szCs w:val="28"/>
        </w:rPr>
        <w:t>联 系 人：鲁丹</w:t>
      </w:r>
      <w:proofErr w:type="gramStart"/>
      <w:r w:rsidRPr="005C00DC">
        <w:rPr>
          <w:rFonts w:asciiTheme="minorEastAsia" w:eastAsiaTheme="minorEastAsia" w:hAnsiTheme="minorEastAsia" w:hint="eastAsia"/>
          <w:kern w:val="2"/>
          <w:sz w:val="28"/>
          <w:szCs w:val="28"/>
        </w:rPr>
        <w:t>丹</w:t>
      </w:r>
      <w:proofErr w:type="gramEnd"/>
      <w:r w:rsidRPr="005C00DC">
        <w:rPr>
          <w:rFonts w:asciiTheme="minorEastAsia" w:eastAsiaTheme="minorEastAsia" w:hAnsiTheme="minorEastAsia" w:hint="eastAsia"/>
          <w:kern w:val="2"/>
          <w:sz w:val="28"/>
          <w:szCs w:val="28"/>
        </w:rPr>
        <w:t xml:space="preserve"> 王志超</w:t>
      </w:r>
    </w:p>
    <w:p w:rsidR="00824087" w:rsidRPr="005C00DC" w:rsidRDefault="00824087">
      <w:pPr>
        <w:rPr>
          <w:rFonts w:asciiTheme="minorEastAsia" w:hAnsiTheme="minorEastAsia" w:hint="eastAsia"/>
          <w:sz w:val="28"/>
          <w:szCs w:val="28"/>
        </w:rPr>
      </w:pPr>
    </w:p>
    <w:sectPr w:rsidR="00824087" w:rsidRPr="005C00D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32C1"/>
    <w:rsid w:val="005C00DC"/>
    <w:rsid w:val="006032C1"/>
    <w:rsid w:val="008240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5C00DC"/>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C00DC"/>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5C00DC"/>
    <w:rPr>
      <w:b/>
      <w:bCs/>
    </w:rPr>
  </w:style>
  <w:style w:type="character" w:customStyle="1" w:styleId="1Char">
    <w:name w:val="标题 1 Char"/>
    <w:basedOn w:val="a0"/>
    <w:link w:val="1"/>
    <w:uiPriority w:val="9"/>
    <w:rsid w:val="005C00DC"/>
    <w:rPr>
      <w:rFonts w:ascii="宋体" w:eastAsia="宋体" w:hAnsi="宋体" w:cs="宋体"/>
      <w:b/>
      <w:bCs/>
      <w:kern w:val="3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5C00DC"/>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C00DC"/>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5C00DC"/>
    <w:rPr>
      <w:b/>
      <w:bCs/>
    </w:rPr>
  </w:style>
  <w:style w:type="character" w:customStyle="1" w:styleId="1Char">
    <w:name w:val="标题 1 Char"/>
    <w:basedOn w:val="a0"/>
    <w:link w:val="1"/>
    <w:uiPriority w:val="9"/>
    <w:rsid w:val="005C00DC"/>
    <w:rPr>
      <w:rFonts w:ascii="宋体" w:eastAsia="宋体" w:hAnsi="宋体" w:cs="宋体"/>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9244960">
      <w:bodyDiv w:val="1"/>
      <w:marLeft w:val="0"/>
      <w:marRight w:val="0"/>
      <w:marTop w:val="0"/>
      <w:marBottom w:val="0"/>
      <w:divBdr>
        <w:top w:val="none" w:sz="0" w:space="0" w:color="auto"/>
        <w:left w:val="none" w:sz="0" w:space="0" w:color="auto"/>
        <w:bottom w:val="none" w:sz="0" w:space="0" w:color="auto"/>
        <w:right w:val="none" w:sz="0" w:space="0" w:color="auto"/>
      </w:divBdr>
      <w:divsChild>
        <w:div w:id="1926649701">
          <w:marLeft w:val="0"/>
          <w:marRight w:val="0"/>
          <w:marTop w:val="0"/>
          <w:marBottom w:val="0"/>
          <w:divBdr>
            <w:top w:val="none" w:sz="0" w:space="0" w:color="auto"/>
            <w:left w:val="none" w:sz="0" w:space="0" w:color="auto"/>
            <w:bottom w:val="none" w:sz="0" w:space="0" w:color="auto"/>
            <w:right w:val="none" w:sz="0" w:space="0" w:color="auto"/>
          </w:divBdr>
          <w:divsChild>
            <w:div w:id="232742328">
              <w:marLeft w:val="0"/>
              <w:marRight w:val="0"/>
              <w:marTop w:val="0"/>
              <w:marBottom w:val="0"/>
              <w:divBdr>
                <w:top w:val="none" w:sz="0" w:space="0" w:color="auto"/>
                <w:left w:val="none" w:sz="0" w:space="0" w:color="auto"/>
                <w:bottom w:val="none" w:sz="0" w:space="0" w:color="auto"/>
                <w:right w:val="none" w:sz="0" w:space="0" w:color="auto"/>
              </w:divBdr>
              <w:divsChild>
                <w:div w:id="1602110065">
                  <w:marLeft w:val="0"/>
                  <w:marRight w:val="0"/>
                  <w:marTop w:val="0"/>
                  <w:marBottom w:val="0"/>
                  <w:divBdr>
                    <w:top w:val="none" w:sz="0" w:space="0" w:color="auto"/>
                    <w:left w:val="none" w:sz="0" w:space="0" w:color="auto"/>
                    <w:bottom w:val="none" w:sz="0" w:space="0" w:color="auto"/>
                    <w:right w:val="none" w:sz="0" w:space="0" w:color="auto"/>
                  </w:divBdr>
                  <w:divsChild>
                    <w:div w:id="174077364">
                      <w:marLeft w:val="0"/>
                      <w:marRight w:val="0"/>
                      <w:marTop w:val="0"/>
                      <w:marBottom w:val="0"/>
                      <w:divBdr>
                        <w:top w:val="none" w:sz="0" w:space="0" w:color="auto"/>
                        <w:left w:val="none" w:sz="0" w:space="0" w:color="auto"/>
                        <w:bottom w:val="none" w:sz="0" w:space="0" w:color="auto"/>
                        <w:right w:val="none" w:sz="0" w:space="0" w:color="auto"/>
                      </w:divBdr>
                      <w:divsChild>
                        <w:div w:id="1381322704">
                          <w:marLeft w:val="0"/>
                          <w:marRight w:val="0"/>
                          <w:marTop w:val="0"/>
                          <w:marBottom w:val="0"/>
                          <w:divBdr>
                            <w:top w:val="none" w:sz="0" w:space="0" w:color="auto"/>
                            <w:left w:val="none" w:sz="0" w:space="0" w:color="auto"/>
                            <w:bottom w:val="none" w:sz="0" w:space="0" w:color="auto"/>
                            <w:right w:val="none" w:sz="0" w:space="0" w:color="auto"/>
                          </w:divBdr>
                          <w:divsChild>
                            <w:div w:id="472719017">
                              <w:marLeft w:val="0"/>
                              <w:marRight w:val="0"/>
                              <w:marTop w:val="0"/>
                              <w:marBottom w:val="0"/>
                              <w:divBdr>
                                <w:top w:val="none" w:sz="0" w:space="0" w:color="auto"/>
                                <w:left w:val="none" w:sz="0" w:space="0" w:color="auto"/>
                                <w:bottom w:val="none" w:sz="0" w:space="0" w:color="auto"/>
                                <w:right w:val="none" w:sz="0" w:space="0" w:color="auto"/>
                              </w:divBdr>
                              <w:divsChild>
                                <w:div w:id="741832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94292074">
      <w:bodyDiv w:val="1"/>
      <w:marLeft w:val="0"/>
      <w:marRight w:val="0"/>
      <w:marTop w:val="0"/>
      <w:marBottom w:val="0"/>
      <w:divBdr>
        <w:top w:val="none" w:sz="0" w:space="0" w:color="auto"/>
        <w:left w:val="none" w:sz="0" w:space="0" w:color="auto"/>
        <w:bottom w:val="none" w:sz="0" w:space="0" w:color="auto"/>
        <w:right w:val="none" w:sz="0" w:space="0" w:color="auto"/>
      </w:divBdr>
      <w:divsChild>
        <w:div w:id="1087847438">
          <w:marLeft w:val="0"/>
          <w:marRight w:val="0"/>
          <w:marTop w:val="0"/>
          <w:marBottom w:val="0"/>
          <w:divBdr>
            <w:top w:val="none" w:sz="0" w:space="0" w:color="auto"/>
            <w:left w:val="none" w:sz="0" w:space="0" w:color="auto"/>
            <w:bottom w:val="none" w:sz="0" w:space="0" w:color="auto"/>
            <w:right w:val="none" w:sz="0" w:space="0" w:color="auto"/>
          </w:divBdr>
          <w:divsChild>
            <w:div w:id="56981114">
              <w:marLeft w:val="0"/>
              <w:marRight w:val="0"/>
              <w:marTop w:val="0"/>
              <w:marBottom w:val="0"/>
              <w:divBdr>
                <w:top w:val="none" w:sz="0" w:space="0" w:color="auto"/>
                <w:left w:val="none" w:sz="0" w:space="0" w:color="auto"/>
                <w:bottom w:val="none" w:sz="0" w:space="0" w:color="auto"/>
                <w:right w:val="none" w:sz="0" w:space="0" w:color="auto"/>
              </w:divBdr>
              <w:divsChild>
                <w:div w:id="1826509193">
                  <w:marLeft w:val="0"/>
                  <w:marRight w:val="0"/>
                  <w:marTop w:val="0"/>
                  <w:marBottom w:val="0"/>
                  <w:divBdr>
                    <w:top w:val="none" w:sz="0" w:space="0" w:color="auto"/>
                    <w:left w:val="none" w:sz="0" w:space="0" w:color="auto"/>
                    <w:bottom w:val="none" w:sz="0" w:space="0" w:color="auto"/>
                    <w:right w:val="none" w:sz="0" w:space="0" w:color="auto"/>
                  </w:divBdr>
                  <w:divsChild>
                    <w:div w:id="1000620032">
                      <w:marLeft w:val="0"/>
                      <w:marRight w:val="0"/>
                      <w:marTop w:val="0"/>
                      <w:marBottom w:val="0"/>
                      <w:divBdr>
                        <w:top w:val="none" w:sz="0" w:space="0" w:color="auto"/>
                        <w:left w:val="none" w:sz="0" w:space="0" w:color="auto"/>
                        <w:bottom w:val="none" w:sz="0" w:space="0" w:color="auto"/>
                        <w:right w:val="none" w:sz="0" w:space="0" w:color="auto"/>
                      </w:divBdr>
                      <w:divsChild>
                        <w:div w:id="707485667">
                          <w:marLeft w:val="0"/>
                          <w:marRight w:val="0"/>
                          <w:marTop w:val="0"/>
                          <w:marBottom w:val="0"/>
                          <w:divBdr>
                            <w:top w:val="none" w:sz="0" w:space="0" w:color="auto"/>
                            <w:left w:val="none" w:sz="0" w:space="0" w:color="auto"/>
                            <w:bottom w:val="none" w:sz="0" w:space="0" w:color="auto"/>
                            <w:right w:val="none" w:sz="0" w:space="0" w:color="auto"/>
                          </w:divBdr>
                          <w:divsChild>
                            <w:div w:id="901520991">
                              <w:marLeft w:val="0"/>
                              <w:marRight w:val="0"/>
                              <w:marTop w:val="0"/>
                              <w:marBottom w:val="0"/>
                              <w:divBdr>
                                <w:top w:val="none" w:sz="0" w:space="0" w:color="auto"/>
                                <w:left w:val="none" w:sz="0" w:space="0" w:color="auto"/>
                                <w:bottom w:val="none" w:sz="0" w:space="0" w:color="auto"/>
                                <w:right w:val="none" w:sz="0" w:space="0" w:color="auto"/>
                              </w:divBdr>
                              <w:divsChild>
                                <w:div w:id="85154417">
                                  <w:marLeft w:val="0"/>
                                  <w:marRight w:val="0"/>
                                  <w:marTop w:val="0"/>
                                  <w:marBottom w:val="0"/>
                                  <w:divBdr>
                                    <w:top w:val="none" w:sz="0" w:space="0" w:color="auto"/>
                                    <w:left w:val="none" w:sz="0" w:space="0" w:color="auto"/>
                                    <w:bottom w:val="none" w:sz="0" w:space="0" w:color="auto"/>
                                    <w:right w:val="none" w:sz="0" w:space="0" w:color="auto"/>
                                  </w:divBdr>
                                  <w:divsChild>
                                    <w:div w:id="1156722167">
                                      <w:marLeft w:val="0"/>
                                      <w:marRight w:val="0"/>
                                      <w:marTop w:val="0"/>
                                      <w:marBottom w:val="0"/>
                                      <w:divBdr>
                                        <w:top w:val="none" w:sz="0" w:space="0" w:color="auto"/>
                                        <w:left w:val="none" w:sz="0" w:space="0" w:color="auto"/>
                                        <w:bottom w:val="none" w:sz="0" w:space="0" w:color="auto"/>
                                        <w:right w:val="none" w:sz="0" w:space="0" w:color="auto"/>
                                      </w:divBdr>
                                      <w:divsChild>
                                        <w:div w:id="1940679229">
                                          <w:marLeft w:val="0"/>
                                          <w:marRight w:val="0"/>
                                          <w:marTop w:val="0"/>
                                          <w:marBottom w:val="0"/>
                                          <w:divBdr>
                                            <w:top w:val="none" w:sz="0" w:space="0" w:color="auto"/>
                                            <w:left w:val="none" w:sz="0" w:space="0" w:color="auto"/>
                                            <w:bottom w:val="none" w:sz="0" w:space="0" w:color="auto"/>
                                            <w:right w:val="none" w:sz="0" w:space="0" w:color="auto"/>
                                          </w:divBdr>
                                          <w:divsChild>
                                            <w:div w:id="633027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279</Words>
  <Characters>1592</Characters>
  <Application>Microsoft Office Word</Application>
  <DocSecurity>0</DocSecurity>
  <Lines>13</Lines>
  <Paragraphs>3</Paragraphs>
  <ScaleCrop>false</ScaleCrop>
  <Company>Lenovo (Beijing) Limited</Company>
  <LinksUpToDate>false</LinksUpToDate>
  <CharactersWithSpaces>1868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User</dc:creator>
  <cp:keywords/>
  <dc:description/>
  <cp:lastModifiedBy>Lenovo User</cp:lastModifiedBy>
  <cp:revision>2</cp:revision>
  <dcterms:created xsi:type="dcterms:W3CDTF">2017-04-11T09:25:00Z</dcterms:created>
  <dcterms:modified xsi:type="dcterms:W3CDTF">2017-04-11T09:25:00Z</dcterms:modified>
</cp:coreProperties>
</file>